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2C4EE" w14:textId="73A64657" w:rsidR="00A90290" w:rsidRPr="00656D6A" w:rsidRDefault="00A90290" w:rsidP="00A90290">
      <w:pPr>
        <w:pStyle w:val="Teksttreci0"/>
        <w:shd w:val="clear" w:color="auto" w:fill="auto"/>
        <w:tabs>
          <w:tab w:val="left" w:pos="6400"/>
        </w:tabs>
        <w:spacing w:after="900" w:line="240" w:lineRule="auto"/>
        <w:ind w:left="6400"/>
        <w:jc w:val="left"/>
        <w:rPr>
          <w:rFonts w:ascii="Tahoma" w:hAnsi="Tahoma" w:cs="Tahoma"/>
        </w:rPr>
      </w:pPr>
      <w:r w:rsidRPr="00656D6A">
        <w:rPr>
          <w:rStyle w:val="Teksttreci"/>
          <w:rFonts w:ascii="Tahoma" w:hAnsi="Tahoma" w:cs="Tahoma"/>
          <w:color w:val="000000"/>
        </w:rPr>
        <w:t xml:space="preserve">Załącznik nr </w:t>
      </w:r>
      <w:r w:rsidR="00BE1C47">
        <w:rPr>
          <w:rStyle w:val="Teksttreci"/>
          <w:rFonts w:ascii="Tahoma" w:hAnsi="Tahoma" w:cs="Tahoma"/>
          <w:color w:val="000000"/>
        </w:rPr>
        <w:t xml:space="preserve">14 do </w:t>
      </w:r>
      <w:r w:rsidR="00BE1C47" w:rsidRPr="00107690">
        <w:rPr>
          <w:rStyle w:val="Teksttreci"/>
          <w:rFonts w:ascii="Tahoma" w:hAnsi="Tahoma" w:cs="Tahoma"/>
          <w:color w:val="000000" w:themeColor="text1"/>
        </w:rPr>
        <w:t>S</w:t>
      </w:r>
      <w:r w:rsidRPr="00107690">
        <w:rPr>
          <w:rStyle w:val="Teksttreci"/>
          <w:rFonts w:ascii="Tahoma" w:hAnsi="Tahoma" w:cs="Tahoma"/>
          <w:color w:val="000000" w:themeColor="text1"/>
        </w:rPr>
        <w:t>WZ</w:t>
      </w:r>
    </w:p>
    <w:p w14:paraId="516E3DD3" w14:textId="34DFCB0E" w:rsidR="00A90290" w:rsidRDefault="003F2962" w:rsidP="00397463">
      <w:pPr>
        <w:pStyle w:val="Nagwek10"/>
        <w:keepNext/>
        <w:keepLines/>
        <w:shd w:val="clear" w:color="auto" w:fill="auto"/>
        <w:tabs>
          <w:tab w:val="left" w:pos="284"/>
          <w:tab w:val="left" w:pos="6400"/>
        </w:tabs>
        <w:spacing w:line="360" w:lineRule="auto"/>
        <w:ind w:left="0"/>
        <w:jc w:val="center"/>
        <w:rPr>
          <w:rStyle w:val="Nagwek1"/>
          <w:rFonts w:ascii="Tahoma" w:hAnsi="Tahoma" w:cs="Tahoma"/>
          <w:color w:val="000000"/>
        </w:rPr>
      </w:pPr>
      <w:bookmarkStart w:id="0" w:name="bookmark5"/>
      <w:r>
        <w:rPr>
          <w:rStyle w:val="Nagwek1"/>
          <w:rFonts w:ascii="Tahoma" w:hAnsi="Tahoma" w:cs="Tahoma"/>
          <w:color w:val="000000"/>
        </w:rPr>
        <w:t>Podstawowe i</w:t>
      </w:r>
      <w:r w:rsidR="00A90290" w:rsidRPr="00656D6A">
        <w:rPr>
          <w:rStyle w:val="Nagwek1"/>
          <w:rFonts w:ascii="Tahoma" w:hAnsi="Tahoma" w:cs="Tahoma"/>
          <w:color w:val="000000"/>
        </w:rPr>
        <w:t xml:space="preserve">nformacje </w:t>
      </w:r>
      <w:bookmarkEnd w:id="0"/>
      <w:r w:rsidR="00397463">
        <w:rPr>
          <w:rStyle w:val="Nagwek1"/>
          <w:rFonts w:ascii="Tahoma" w:hAnsi="Tahoma" w:cs="Tahoma"/>
          <w:color w:val="000000"/>
        </w:rPr>
        <w:t>na temat Zamawiającego</w:t>
      </w:r>
    </w:p>
    <w:p w14:paraId="5D2ED8F4" w14:textId="77777777" w:rsidR="00397463" w:rsidRPr="00656D6A" w:rsidRDefault="00397463" w:rsidP="00397463">
      <w:pPr>
        <w:pStyle w:val="Nagwek10"/>
        <w:keepNext/>
        <w:keepLines/>
        <w:shd w:val="clear" w:color="auto" w:fill="auto"/>
        <w:tabs>
          <w:tab w:val="left" w:pos="284"/>
          <w:tab w:val="left" w:pos="6400"/>
        </w:tabs>
        <w:spacing w:line="360" w:lineRule="auto"/>
        <w:ind w:left="0"/>
        <w:jc w:val="center"/>
        <w:rPr>
          <w:rStyle w:val="Nagwek1"/>
          <w:rFonts w:ascii="Tahoma" w:hAnsi="Tahoma" w:cs="Tahoma"/>
          <w:b/>
          <w:bCs/>
        </w:rPr>
      </w:pPr>
    </w:p>
    <w:p w14:paraId="0D46A997" w14:textId="77777777" w:rsidR="00A90290" w:rsidRPr="00656D6A" w:rsidRDefault="00A90290" w:rsidP="00A90290">
      <w:pPr>
        <w:pStyle w:val="Teksttreci0"/>
        <w:shd w:val="clear" w:color="auto" w:fill="auto"/>
        <w:tabs>
          <w:tab w:val="left" w:pos="6400"/>
        </w:tabs>
        <w:spacing w:after="0" w:line="240" w:lineRule="auto"/>
        <w:rPr>
          <w:rFonts w:ascii="Tahoma" w:hAnsi="Tahoma" w:cs="Tahoma"/>
        </w:rPr>
      </w:pPr>
      <w:r w:rsidRPr="00656D6A">
        <w:rPr>
          <w:rStyle w:val="Teksttreci"/>
          <w:rFonts w:ascii="Tahoma" w:hAnsi="Tahoma" w:cs="Tahoma"/>
          <w:color w:val="000000"/>
        </w:rPr>
        <w:t>Miejsca prowadzenia działalności: Stary Las 9, 83-200 Starogard Gdański</w:t>
      </w:r>
    </w:p>
    <w:p w14:paraId="6AE4ADF1" w14:textId="77777777" w:rsidR="00A90290" w:rsidRPr="00656D6A" w:rsidRDefault="00A90290" w:rsidP="00A90290">
      <w:pPr>
        <w:pStyle w:val="Teksttreci0"/>
        <w:shd w:val="clear" w:color="auto" w:fill="auto"/>
        <w:tabs>
          <w:tab w:val="left" w:pos="6400"/>
        </w:tabs>
        <w:spacing w:after="0" w:line="240" w:lineRule="auto"/>
        <w:rPr>
          <w:rFonts w:ascii="Tahoma" w:hAnsi="Tahoma" w:cs="Tahoma"/>
        </w:rPr>
      </w:pPr>
      <w:r w:rsidRPr="00656D6A">
        <w:rPr>
          <w:rStyle w:val="Teksttreci"/>
          <w:rFonts w:ascii="Tahoma" w:hAnsi="Tahoma" w:cs="Tahoma"/>
          <w:b/>
          <w:bCs/>
          <w:color w:val="000000"/>
        </w:rPr>
        <w:t xml:space="preserve">REGON: </w:t>
      </w:r>
      <w:r w:rsidRPr="00656D6A">
        <w:rPr>
          <w:rStyle w:val="Teksttreci"/>
          <w:rFonts w:ascii="Tahoma" w:hAnsi="Tahoma" w:cs="Tahoma"/>
          <w:color w:val="000000"/>
        </w:rPr>
        <w:t>192981658</w:t>
      </w:r>
    </w:p>
    <w:p w14:paraId="61F1D735" w14:textId="77777777" w:rsidR="00A90290" w:rsidRPr="00656D6A" w:rsidRDefault="00A90290" w:rsidP="00A90290">
      <w:pPr>
        <w:pStyle w:val="Teksttreci0"/>
        <w:shd w:val="clear" w:color="auto" w:fill="auto"/>
        <w:tabs>
          <w:tab w:val="left" w:pos="6400"/>
        </w:tabs>
        <w:spacing w:after="0" w:line="240" w:lineRule="auto"/>
        <w:rPr>
          <w:rFonts w:ascii="Tahoma" w:hAnsi="Tahoma" w:cs="Tahoma"/>
        </w:rPr>
      </w:pPr>
      <w:r w:rsidRPr="00656D6A">
        <w:rPr>
          <w:rStyle w:val="Teksttreci"/>
          <w:rFonts w:ascii="Tahoma" w:hAnsi="Tahoma" w:cs="Tahoma"/>
          <w:b/>
          <w:bCs/>
          <w:color w:val="000000"/>
        </w:rPr>
        <w:t xml:space="preserve">NIP: </w:t>
      </w:r>
      <w:r w:rsidRPr="00656D6A">
        <w:rPr>
          <w:rStyle w:val="Teksttreci"/>
          <w:rFonts w:ascii="Tahoma" w:hAnsi="Tahoma" w:cs="Tahoma"/>
          <w:color w:val="000000"/>
        </w:rPr>
        <w:t>5922045404</w:t>
      </w:r>
    </w:p>
    <w:p w14:paraId="15D9F262" w14:textId="77777777" w:rsidR="00A90290" w:rsidRPr="00656D6A" w:rsidRDefault="00A90290" w:rsidP="00A90290">
      <w:pPr>
        <w:pStyle w:val="Teksttreci0"/>
        <w:shd w:val="clear" w:color="auto" w:fill="auto"/>
        <w:tabs>
          <w:tab w:val="left" w:pos="6400"/>
        </w:tabs>
        <w:spacing w:after="0" w:line="240" w:lineRule="auto"/>
        <w:rPr>
          <w:rFonts w:ascii="Tahoma" w:hAnsi="Tahoma" w:cs="Tahoma"/>
        </w:rPr>
      </w:pPr>
      <w:r w:rsidRPr="00656D6A">
        <w:rPr>
          <w:rStyle w:val="Teksttreci"/>
          <w:rFonts w:ascii="Tahoma" w:hAnsi="Tahoma" w:cs="Tahoma"/>
          <w:b/>
          <w:bCs/>
          <w:color w:val="000000"/>
        </w:rPr>
        <w:t xml:space="preserve">KRS: </w:t>
      </w:r>
      <w:r w:rsidRPr="00656D6A">
        <w:rPr>
          <w:rStyle w:val="Teksttreci"/>
          <w:rFonts w:ascii="Tahoma" w:hAnsi="Tahoma" w:cs="Tahoma"/>
          <w:color w:val="000000"/>
        </w:rPr>
        <w:t>0000177882</w:t>
      </w:r>
    </w:p>
    <w:p w14:paraId="6534632E" w14:textId="77777777" w:rsidR="00A90290" w:rsidRPr="00656D6A" w:rsidRDefault="00A90290" w:rsidP="00A90290">
      <w:pPr>
        <w:pStyle w:val="Nagwek10"/>
        <w:keepNext/>
        <w:keepLines/>
        <w:shd w:val="clear" w:color="auto" w:fill="auto"/>
        <w:tabs>
          <w:tab w:val="left" w:pos="6400"/>
        </w:tabs>
        <w:spacing w:line="240" w:lineRule="auto"/>
        <w:ind w:left="0"/>
        <w:jc w:val="both"/>
        <w:rPr>
          <w:rStyle w:val="Nagwek1"/>
          <w:rFonts w:ascii="Tahoma" w:hAnsi="Tahoma" w:cs="Tahoma"/>
          <w:b/>
          <w:bCs/>
          <w:color w:val="000000"/>
        </w:rPr>
      </w:pPr>
      <w:bookmarkStart w:id="1" w:name="bookmark6"/>
    </w:p>
    <w:p w14:paraId="25CDC3CA" w14:textId="77777777" w:rsidR="00A90290" w:rsidRPr="0073129F" w:rsidRDefault="00A90290" w:rsidP="00A90290">
      <w:pPr>
        <w:pStyle w:val="Nagwek10"/>
        <w:keepNext/>
        <w:keepLines/>
        <w:shd w:val="clear" w:color="auto" w:fill="auto"/>
        <w:tabs>
          <w:tab w:val="left" w:pos="6400"/>
        </w:tabs>
        <w:spacing w:line="240" w:lineRule="auto"/>
        <w:ind w:left="0"/>
        <w:jc w:val="both"/>
        <w:rPr>
          <w:rFonts w:ascii="Tahoma" w:hAnsi="Tahoma" w:cs="Tahoma"/>
        </w:rPr>
      </w:pPr>
      <w:r w:rsidRPr="0073129F">
        <w:rPr>
          <w:rStyle w:val="Nagwek1"/>
          <w:rFonts w:ascii="Tahoma" w:hAnsi="Tahoma" w:cs="Tahoma"/>
          <w:color w:val="000000"/>
        </w:rPr>
        <w:t>Symbol PKD:</w:t>
      </w:r>
      <w:bookmarkEnd w:id="1"/>
    </w:p>
    <w:p w14:paraId="61DCDB52" w14:textId="55F36126" w:rsidR="00A90290" w:rsidRPr="0073129F" w:rsidRDefault="00A90290" w:rsidP="00A90290">
      <w:pPr>
        <w:pStyle w:val="Teksttreci0"/>
        <w:shd w:val="clear" w:color="auto" w:fill="auto"/>
        <w:tabs>
          <w:tab w:val="left" w:pos="709"/>
          <w:tab w:val="left" w:pos="6400"/>
        </w:tabs>
        <w:spacing w:after="0" w:line="240" w:lineRule="auto"/>
        <w:rPr>
          <w:rStyle w:val="Teksttreci"/>
          <w:rFonts w:ascii="Tahoma" w:hAnsi="Tahoma" w:cs="Tahoma"/>
          <w:color w:val="000000"/>
        </w:rPr>
      </w:pPr>
      <w:r w:rsidRPr="0073129F">
        <w:rPr>
          <w:rStyle w:val="Teksttreci"/>
          <w:rFonts w:ascii="Tahoma" w:hAnsi="Tahoma" w:cs="Tahoma"/>
          <w:color w:val="000000"/>
        </w:rPr>
        <w:t>38.11</w:t>
      </w:r>
      <w:r w:rsidR="00DC7C6F" w:rsidRPr="0073129F">
        <w:rPr>
          <w:rStyle w:val="Teksttreci"/>
          <w:rFonts w:ascii="Tahoma" w:hAnsi="Tahoma" w:cs="Tahoma"/>
          <w:color w:val="000000"/>
        </w:rPr>
        <w:t>.</w:t>
      </w:r>
      <w:r w:rsidRPr="0073129F">
        <w:rPr>
          <w:rStyle w:val="Teksttreci"/>
          <w:rFonts w:ascii="Tahoma" w:hAnsi="Tahoma" w:cs="Tahoma"/>
          <w:color w:val="000000"/>
        </w:rPr>
        <w:t xml:space="preserve">Z: </w:t>
      </w:r>
      <w:r w:rsidR="00DC7C6F" w:rsidRPr="0073129F">
        <w:rPr>
          <w:rStyle w:val="Teksttreci"/>
          <w:rFonts w:ascii="Tahoma" w:hAnsi="Tahoma" w:cs="Tahoma"/>
          <w:color w:val="000000"/>
        </w:rPr>
        <w:t xml:space="preserve">Zbieranie odpadów </w:t>
      </w:r>
      <w:r w:rsidRPr="0073129F">
        <w:rPr>
          <w:rStyle w:val="Teksttreci"/>
          <w:rFonts w:ascii="Tahoma" w:hAnsi="Tahoma" w:cs="Tahoma"/>
          <w:color w:val="000000"/>
        </w:rPr>
        <w:t>innych niż niebezpieczne,</w:t>
      </w:r>
    </w:p>
    <w:p w14:paraId="01E1FCE6" w14:textId="74E2DB73" w:rsidR="00DC7C6F" w:rsidRPr="0073129F" w:rsidRDefault="00DC7C6F" w:rsidP="00DC7C6F">
      <w:pPr>
        <w:pStyle w:val="Teksttreci0"/>
        <w:shd w:val="clear" w:color="auto" w:fill="auto"/>
        <w:tabs>
          <w:tab w:val="left" w:pos="733"/>
          <w:tab w:val="left" w:pos="6400"/>
        </w:tabs>
        <w:spacing w:after="0" w:line="240" w:lineRule="auto"/>
        <w:rPr>
          <w:rFonts w:ascii="Tahoma" w:hAnsi="Tahoma" w:cs="Tahoma"/>
        </w:rPr>
      </w:pPr>
      <w:r w:rsidRPr="0073129F">
        <w:rPr>
          <w:rStyle w:val="Teksttreci"/>
          <w:rFonts w:ascii="Tahoma" w:hAnsi="Tahoma" w:cs="Tahoma"/>
          <w:color w:val="000000"/>
        </w:rPr>
        <w:t>38.32.Z: Odzysk surowców z materiałów segregowanych,</w:t>
      </w:r>
    </w:p>
    <w:p w14:paraId="739A3605" w14:textId="3E09B327" w:rsidR="00DC7C6F" w:rsidRPr="0073129F" w:rsidRDefault="00DC7C6F" w:rsidP="00DC7C6F">
      <w:pPr>
        <w:pStyle w:val="Teksttreci0"/>
        <w:shd w:val="clear" w:color="auto" w:fill="auto"/>
        <w:tabs>
          <w:tab w:val="left" w:pos="709"/>
          <w:tab w:val="left" w:pos="6400"/>
        </w:tabs>
        <w:spacing w:after="0" w:line="240" w:lineRule="auto"/>
        <w:rPr>
          <w:rFonts w:ascii="Tahoma" w:hAnsi="Tahoma" w:cs="Tahoma"/>
        </w:rPr>
      </w:pPr>
      <w:r w:rsidRPr="0073129F">
        <w:rPr>
          <w:rStyle w:val="Teksttreci"/>
          <w:rFonts w:ascii="Tahoma" w:hAnsi="Tahoma" w:cs="Tahoma"/>
          <w:color w:val="000000"/>
        </w:rPr>
        <w:t>38.31.Z: Demontaż wyrobów zużytych,</w:t>
      </w:r>
    </w:p>
    <w:p w14:paraId="23309197" w14:textId="0CBA5C8D" w:rsidR="00DC7C6F" w:rsidRPr="0073129F" w:rsidRDefault="00DC7C6F" w:rsidP="00DC7C6F">
      <w:pPr>
        <w:pStyle w:val="Teksttreci0"/>
        <w:shd w:val="clear" w:color="auto" w:fill="auto"/>
        <w:tabs>
          <w:tab w:val="left" w:pos="733"/>
          <w:tab w:val="left" w:pos="6400"/>
        </w:tabs>
        <w:spacing w:after="0" w:line="240" w:lineRule="auto"/>
        <w:rPr>
          <w:rFonts w:ascii="Tahoma" w:hAnsi="Tahoma" w:cs="Tahoma"/>
        </w:rPr>
      </w:pPr>
      <w:r w:rsidRPr="0073129F">
        <w:rPr>
          <w:rStyle w:val="Teksttreci"/>
          <w:rFonts w:ascii="Tahoma" w:hAnsi="Tahoma" w:cs="Tahoma"/>
          <w:color w:val="000000"/>
        </w:rPr>
        <w:t xml:space="preserve">38.12.Z: Zbieranie odpadów niebezpiecznych, </w:t>
      </w:r>
    </w:p>
    <w:p w14:paraId="70D6C8CE" w14:textId="2EC95FDA" w:rsidR="00A90290" w:rsidRPr="0073129F" w:rsidRDefault="00A90290" w:rsidP="00A90290">
      <w:pPr>
        <w:pStyle w:val="Teksttreci0"/>
        <w:shd w:val="clear" w:color="auto" w:fill="auto"/>
        <w:tabs>
          <w:tab w:val="left" w:pos="6400"/>
        </w:tabs>
        <w:spacing w:after="0" w:line="240" w:lineRule="auto"/>
        <w:rPr>
          <w:rFonts w:ascii="Tahoma" w:hAnsi="Tahoma" w:cs="Tahoma"/>
        </w:rPr>
      </w:pPr>
      <w:r w:rsidRPr="0073129F">
        <w:rPr>
          <w:rStyle w:val="Teksttreci"/>
          <w:rFonts w:ascii="Tahoma" w:hAnsi="Tahoma" w:cs="Tahoma"/>
          <w:color w:val="000000"/>
        </w:rPr>
        <w:t>37.00</w:t>
      </w:r>
      <w:r w:rsidR="00DC7C6F" w:rsidRPr="0073129F">
        <w:rPr>
          <w:rStyle w:val="Teksttreci"/>
          <w:rFonts w:ascii="Tahoma" w:hAnsi="Tahoma" w:cs="Tahoma"/>
          <w:color w:val="000000"/>
        </w:rPr>
        <w:t>.</w:t>
      </w:r>
      <w:r w:rsidRPr="0073129F">
        <w:rPr>
          <w:rStyle w:val="Teksttreci"/>
          <w:rFonts w:ascii="Tahoma" w:hAnsi="Tahoma" w:cs="Tahoma"/>
          <w:color w:val="000000"/>
        </w:rPr>
        <w:t xml:space="preserve">Z: </w:t>
      </w:r>
      <w:r w:rsidR="00DC7C6F" w:rsidRPr="0073129F">
        <w:rPr>
          <w:rStyle w:val="Teksttreci"/>
          <w:rFonts w:ascii="Tahoma" w:hAnsi="Tahoma" w:cs="Tahoma"/>
          <w:color w:val="000000"/>
        </w:rPr>
        <w:t>O</w:t>
      </w:r>
      <w:r w:rsidRPr="0073129F">
        <w:rPr>
          <w:rStyle w:val="Teksttreci"/>
          <w:rFonts w:ascii="Tahoma" w:hAnsi="Tahoma" w:cs="Tahoma"/>
          <w:color w:val="000000"/>
        </w:rPr>
        <w:t>dprowadzanie i oczyszczanie ścieków,</w:t>
      </w:r>
    </w:p>
    <w:p w14:paraId="64A3A403" w14:textId="1D9BF7D2" w:rsidR="00A90290" w:rsidRPr="0073129F" w:rsidRDefault="00A90290" w:rsidP="00DC7C6F">
      <w:pPr>
        <w:pStyle w:val="Teksttreci0"/>
        <w:shd w:val="clear" w:color="auto" w:fill="auto"/>
        <w:tabs>
          <w:tab w:val="left" w:pos="6400"/>
        </w:tabs>
        <w:spacing w:after="0" w:line="240" w:lineRule="auto"/>
        <w:rPr>
          <w:rFonts w:ascii="Tahoma" w:hAnsi="Tahoma" w:cs="Tahoma"/>
          <w:color w:val="000000"/>
          <w:shd w:val="clear" w:color="auto" w:fill="FFFFFF"/>
        </w:rPr>
      </w:pPr>
      <w:r w:rsidRPr="0073129F">
        <w:rPr>
          <w:rStyle w:val="Teksttreci"/>
          <w:rFonts w:ascii="Tahoma" w:hAnsi="Tahoma" w:cs="Tahoma"/>
          <w:color w:val="000000"/>
        </w:rPr>
        <w:t>39.00</w:t>
      </w:r>
      <w:r w:rsidR="00DC7C6F" w:rsidRPr="0073129F">
        <w:rPr>
          <w:rStyle w:val="Teksttreci"/>
          <w:rFonts w:ascii="Tahoma" w:hAnsi="Tahoma" w:cs="Tahoma"/>
          <w:color w:val="000000"/>
        </w:rPr>
        <w:t>.</w:t>
      </w:r>
      <w:r w:rsidRPr="0073129F">
        <w:rPr>
          <w:rStyle w:val="Teksttreci"/>
          <w:rFonts w:ascii="Tahoma" w:hAnsi="Tahoma" w:cs="Tahoma"/>
          <w:color w:val="000000"/>
        </w:rPr>
        <w:t xml:space="preserve">Z: </w:t>
      </w:r>
      <w:r w:rsidR="00DC7C6F" w:rsidRPr="0073129F">
        <w:rPr>
          <w:rStyle w:val="Teksttreci"/>
          <w:rFonts w:ascii="Tahoma" w:hAnsi="Tahoma" w:cs="Tahoma"/>
          <w:color w:val="000000"/>
        </w:rPr>
        <w:t>D</w:t>
      </w:r>
      <w:r w:rsidRPr="0073129F">
        <w:rPr>
          <w:rStyle w:val="Teksttreci"/>
          <w:rFonts w:ascii="Tahoma" w:hAnsi="Tahoma" w:cs="Tahoma"/>
          <w:color w:val="000000"/>
        </w:rPr>
        <w:t xml:space="preserve">ziałalność związana z rekultywacja i pozostała działalność usługowa związana </w:t>
      </w:r>
      <w:r w:rsidR="005D26D6">
        <w:rPr>
          <w:rStyle w:val="Teksttreci"/>
          <w:rFonts w:ascii="Tahoma" w:hAnsi="Tahoma" w:cs="Tahoma"/>
          <w:color w:val="000000"/>
        </w:rPr>
        <w:t xml:space="preserve">             </w:t>
      </w:r>
      <w:r w:rsidRPr="0073129F">
        <w:rPr>
          <w:rStyle w:val="Teksttreci"/>
          <w:rFonts w:ascii="Tahoma" w:hAnsi="Tahoma" w:cs="Tahoma"/>
          <w:color w:val="000000"/>
        </w:rPr>
        <w:t>z gospodarką odpadami,</w:t>
      </w:r>
    </w:p>
    <w:p w14:paraId="53ACBB24" w14:textId="4AF84159" w:rsidR="00DC7C6F" w:rsidRPr="0073129F" w:rsidRDefault="00DC7C6F" w:rsidP="00A90290">
      <w:pPr>
        <w:pStyle w:val="Teksttreci0"/>
        <w:shd w:val="clear" w:color="auto" w:fill="auto"/>
        <w:tabs>
          <w:tab w:val="left" w:pos="6400"/>
        </w:tabs>
        <w:spacing w:after="0" w:line="240" w:lineRule="auto"/>
        <w:rPr>
          <w:rStyle w:val="Teksttreci"/>
          <w:rFonts w:ascii="Tahoma" w:hAnsi="Tahoma" w:cs="Tahoma"/>
          <w:color w:val="000000"/>
        </w:rPr>
      </w:pPr>
      <w:r w:rsidRPr="0073129F">
        <w:rPr>
          <w:rStyle w:val="Teksttreci"/>
          <w:rFonts w:ascii="Tahoma" w:hAnsi="Tahoma" w:cs="Tahoma"/>
          <w:color w:val="000000"/>
        </w:rPr>
        <w:t xml:space="preserve">68.20.Z: Wynajem i zarządzanie nieruchomościami własnymi lub dzierżawionymi, </w:t>
      </w:r>
    </w:p>
    <w:p w14:paraId="30EFD8B6" w14:textId="098A17A1" w:rsidR="00DC7C6F" w:rsidRPr="0073129F" w:rsidRDefault="00DC7C6F" w:rsidP="00A90290">
      <w:pPr>
        <w:pStyle w:val="Teksttreci0"/>
        <w:shd w:val="clear" w:color="auto" w:fill="auto"/>
        <w:tabs>
          <w:tab w:val="left" w:pos="6400"/>
        </w:tabs>
        <w:spacing w:after="0" w:line="240" w:lineRule="auto"/>
        <w:rPr>
          <w:rStyle w:val="Teksttreci"/>
          <w:rFonts w:ascii="Tahoma" w:hAnsi="Tahoma" w:cs="Tahoma"/>
          <w:color w:val="000000"/>
        </w:rPr>
      </w:pPr>
      <w:r w:rsidRPr="0073129F">
        <w:rPr>
          <w:rStyle w:val="Teksttreci"/>
          <w:rFonts w:ascii="Tahoma" w:hAnsi="Tahoma" w:cs="Tahoma"/>
          <w:color w:val="000000"/>
        </w:rPr>
        <w:t>70.22.Z: Pozostałe doradztwo w zakresie prowadzenia działalności gospodarczej i zarządzania,</w:t>
      </w:r>
    </w:p>
    <w:p w14:paraId="757610E7" w14:textId="08A6FED0" w:rsidR="00DC7C6F" w:rsidRPr="0073129F" w:rsidRDefault="00DC7C6F" w:rsidP="00A90290">
      <w:pPr>
        <w:pStyle w:val="Teksttreci0"/>
        <w:shd w:val="clear" w:color="auto" w:fill="auto"/>
        <w:tabs>
          <w:tab w:val="left" w:pos="6400"/>
        </w:tabs>
        <w:spacing w:after="0" w:line="240" w:lineRule="auto"/>
        <w:rPr>
          <w:rStyle w:val="Teksttreci"/>
          <w:rFonts w:ascii="Tahoma" w:hAnsi="Tahoma" w:cs="Tahoma"/>
          <w:color w:val="000000"/>
        </w:rPr>
      </w:pPr>
      <w:r w:rsidRPr="0073129F">
        <w:rPr>
          <w:rStyle w:val="Teksttreci"/>
          <w:rFonts w:ascii="Tahoma" w:hAnsi="Tahoma" w:cs="Tahoma"/>
          <w:color w:val="000000"/>
        </w:rPr>
        <w:t xml:space="preserve">20.15.Z: Produkcja nawozów i związków azotowych. </w:t>
      </w:r>
    </w:p>
    <w:p w14:paraId="1C1E76A1" w14:textId="77777777" w:rsidR="00A90290" w:rsidRPr="0073129F" w:rsidRDefault="00A90290" w:rsidP="00A90290">
      <w:pPr>
        <w:pStyle w:val="Teksttreci0"/>
        <w:shd w:val="clear" w:color="auto" w:fill="auto"/>
        <w:tabs>
          <w:tab w:val="left" w:pos="6400"/>
        </w:tabs>
        <w:spacing w:after="0" w:line="240" w:lineRule="auto"/>
        <w:rPr>
          <w:rStyle w:val="Teksttreci"/>
          <w:rFonts w:ascii="Tahoma" w:hAnsi="Tahoma" w:cs="Tahoma"/>
          <w:color w:val="000000"/>
        </w:rPr>
      </w:pPr>
    </w:p>
    <w:p w14:paraId="57B9D208" w14:textId="77777777" w:rsidR="00A90290" w:rsidRPr="00074503" w:rsidRDefault="00A90290" w:rsidP="00A90290">
      <w:pPr>
        <w:pStyle w:val="Bezodstpw"/>
        <w:numPr>
          <w:ilvl w:val="0"/>
          <w:numId w:val="6"/>
        </w:numPr>
        <w:jc w:val="both"/>
        <w:rPr>
          <w:rFonts w:ascii="Tahoma" w:hAnsi="Tahoma" w:cs="Tahoma"/>
          <w:u w:val="single"/>
        </w:rPr>
      </w:pPr>
      <w:r w:rsidRPr="0073129F">
        <w:rPr>
          <w:rFonts w:ascii="Tahoma" w:hAnsi="Tahoma" w:cs="Tahoma"/>
          <w:u w:val="single"/>
        </w:rPr>
        <w:t xml:space="preserve">Opis miejsca ubezpieczenia: </w:t>
      </w:r>
    </w:p>
    <w:p w14:paraId="0EBB6B0E" w14:textId="77777777" w:rsidR="00A90290" w:rsidRPr="00074503" w:rsidRDefault="00A90290" w:rsidP="00A90290">
      <w:pPr>
        <w:pStyle w:val="Bezodstpw"/>
        <w:ind w:left="720"/>
        <w:jc w:val="both"/>
        <w:rPr>
          <w:rFonts w:ascii="Tahoma" w:hAnsi="Tahoma" w:cs="Tahoma"/>
        </w:rPr>
      </w:pPr>
    </w:p>
    <w:p w14:paraId="4706AC03" w14:textId="2FFFE7EF" w:rsidR="00A90290" w:rsidRPr="00074503" w:rsidRDefault="00DC7C6F" w:rsidP="00A90290">
      <w:pPr>
        <w:pStyle w:val="Bezodstpw"/>
        <w:ind w:left="720"/>
        <w:jc w:val="both"/>
        <w:rPr>
          <w:rFonts w:ascii="Tahoma" w:hAnsi="Tahoma" w:cs="Tahoma"/>
        </w:rPr>
      </w:pPr>
      <w:r w:rsidRPr="00074503">
        <w:rPr>
          <w:rFonts w:ascii="Tahoma" w:hAnsi="Tahoma" w:cs="Tahoma"/>
        </w:rPr>
        <w:t>Miejsce ubezpieczenia mieści się w</w:t>
      </w:r>
      <w:r w:rsidR="00A90290" w:rsidRPr="00074503">
        <w:rPr>
          <w:rFonts w:ascii="Tahoma" w:hAnsi="Tahoma" w:cs="Tahoma"/>
        </w:rPr>
        <w:t xml:space="preserve"> granicach istniejącego Zakładu Utylizacji Odpadów Komunalnych „Stary Las” Sp. z o.o. w Starym Lesie</w:t>
      </w:r>
      <w:r w:rsidR="005D26D6" w:rsidRPr="00074503">
        <w:rPr>
          <w:rFonts w:ascii="Tahoma" w:hAnsi="Tahoma" w:cs="Tahoma"/>
        </w:rPr>
        <w:t>, dalej: „ZUOK”</w:t>
      </w:r>
      <w:r w:rsidR="00A90290" w:rsidRPr="00074503">
        <w:rPr>
          <w:rFonts w:ascii="Tahoma" w:hAnsi="Tahoma" w:cs="Tahoma"/>
        </w:rPr>
        <w:t xml:space="preserve">, na terenie działki nr 9 (obręb 0005 Stary Las, gmina Starogard Gdański, powiat starogardzki, województwo pomorskie) o powierzchni 25,19 ha. </w:t>
      </w:r>
    </w:p>
    <w:p w14:paraId="6601C435" w14:textId="46E63535" w:rsidR="00A90290" w:rsidRPr="00107690" w:rsidRDefault="00A90290" w:rsidP="00A90290">
      <w:pPr>
        <w:pStyle w:val="Bezodstpw"/>
        <w:ind w:left="720"/>
        <w:jc w:val="both"/>
        <w:rPr>
          <w:rFonts w:ascii="Tahoma" w:hAnsi="Tahoma" w:cs="Tahoma"/>
          <w:color w:val="000000" w:themeColor="text1"/>
        </w:rPr>
      </w:pPr>
      <w:r w:rsidRPr="00074503">
        <w:rPr>
          <w:rFonts w:ascii="Tahoma" w:hAnsi="Tahoma" w:cs="Tahoma"/>
        </w:rPr>
        <w:t>Teren Zakładu leży w odległości ok. 6,5 km na zachód od centrum miasta Starogardu Gdańskiego i ok. 3,4 km od zachodnich krańców zabudowy miejskiej. Cała działka ZUOK ma kształt zbliżony do prostokąta i od strony połudn</w:t>
      </w:r>
      <w:r w:rsidR="005D26D6" w:rsidRPr="00074503">
        <w:rPr>
          <w:rFonts w:ascii="Tahoma" w:hAnsi="Tahoma" w:cs="Tahoma"/>
        </w:rPr>
        <w:t>iowej przylega do drogi gminnej</w:t>
      </w:r>
      <w:r w:rsidRPr="00074503">
        <w:rPr>
          <w:rFonts w:ascii="Tahoma" w:hAnsi="Tahoma" w:cs="Tahoma"/>
        </w:rPr>
        <w:t xml:space="preserve"> </w:t>
      </w:r>
      <w:r w:rsidR="005D26D6" w:rsidRPr="00074503">
        <w:rPr>
          <w:rFonts w:ascii="Tahoma" w:hAnsi="Tahoma" w:cs="Tahoma"/>
        </w:rPr>
        <w:t xml:space="preserve">    </w:t>
      </w:r>
      <w:r w:rsidRPr="00074503">
        <w:rPr>
          <w:rFonts w:ascii="Tahoma" w:hAnsi="Tahoma" w:cs="Tahoma"/>
        </w:rPr>
        <w:t xml:space="preserve">o nawierzchni asfaltowej, prowadzącej do zabudowań wsi Stary Las </w:t>
      </w:r>
      <w:r w:rsidRPr="00107690">
        <w:rPr>
          <w:rFonts w:ascii="Tahoma" w:hAnsi="Tahoma" w:cs="Tahoma"/>
          <w:color w:val="000000" w:themeColor="text1"/>
        </w:rPr>
        <w:t xml:space="preserve">i dalej do drogi krajowej nr 22, przebiegającej przez Starogard Gdański. Od strony północnej teren ZUOK przylega do torowiska czynnej linii kolejowej nr 203 relacji Tczew – Kostrzyn. </w:t>
      </w:r>
      <w:r w:rsidR="005D26D6" w:rsidRPr="00107690">
        <w:rPr>
          <w:rFonts w:ascii="Tahoma" w:hAnsi="Tahoma" w:cs="Tahoma"/>
          <w:color w:val="000000" w:themeColor="text1"/>
        </w:rPr>
        <w:t xml:space="preserve">    </w:t>
      </w:r>
      <w:r w:rsidRPr="00107690">
        <w:rPr>
          <w:rFonts w:ascii="Tahoma" w:hAnsi="Tahoma" w:cs="Tahoma"/>
          <w:color w:val="000000" w:themeColor="text1"/>
        </w:rPr>
        <w:t>Za linią kolejową oraz za zachodnią granicą działki Zakładu rozciągają się tereny zalesione, pozostające w zarządzie Państwowego Gospodarstwa Leśnego Lasy Państwowe, Nadleśnictwo Starogard. Od strony południowej i wschodniej teren Zakładu graniczy z gruntami rolnymi i n</w:t>
      </w:r>
      <w:r w:rsidR="005D26D6" w:rsidRPr="00107690">
        <w:rPr>
          <w:rFonts w:ascii="Tahoma" w:hAnsi="Tahoma" w:cs="Tahoma"/>
          <w:color w:val="000000" w:themeColor="text1"/>
        </w:rPr>
        <w:t>ieużytkami będącymi własnością S</w:t>
      </w:r>
      <w:r w:rsidRPr="00107690">
        <w:rPr>
          <w:rFonts w:ascii="Tahoma" w:hAnsi="Tahoma" w:cs="Tahoma"/>
          <w:color w:val="000000" w:themeColor="text1"/>
        </w:rPr>
        <w:t xml:space="preserve">półki. </w:t>
      </w:r>
    </w:p>
    <w:p w14:paraId="6CD10C47" w14:textId="44932645" w:rsidR="00A90290" w:rsidRPr="0073129F" w:rsidRDefault="00EE414C" w:rsidP="00A90290">
      <w:pPr>
        <w:pStyle w:val="Bezodstpw"/>
        <w:ind w:left="720"/>
        <w:jc w:val="both"/>
        <w:rPr>
          <w:rFonts w:ascii="Tahoma" w:hAnsi="Tahoma" w:cs="Tahoma"/>
        </w:rPr>
      </w:pPr>
      <w:r w:rsidRPr="00107690">
        <w:rPr>
          <w:rFonts w:ascii="Tahoma" w:hAnsi="Tahoma" w:cs="Tahoma"/>
          <w:color w:val="000000" w:themeColor="text1"/>
        </w:rPr>
        <w:t xml:space="preserve">Miejscowość </w:t>
      </w:r>
      <w:r w:rsidR="00CF04B9" w:rsidRPr="00107690">
        <w:rPr>
          <w:rFonts w:ascii="Tahoma" w:hAnsi="Tahoma" w:cs="Tahoma"/>
          <w:color w:val="000000" w:themeColor="text1"/>
        </w:rPr>
        <w:t>Stary Las</w:t>
      </w:r>
      <w:r w:rsidRPr="00107690">
        <w:rPr>
          <w:rFonts w:ascii="Tahoma" w:hAnsi="Tahoma" w:cs="Tahoma"/>
          <w:color w:val="000000" w:themeColor="text1"/>
        </w:rPr>
        <w:t xml:space="preserve"> </w:t>
      </w:r>
      <w:r w:rsidR="00F51832" w:rsidRPr="00107690">
        <w:rPr>
          <w:rFonts w:ascii="Tahoma" w:hAnsi="Tahoma" w:cs="Tahoma"/>
          <w:color w:val="000000" w:themeColor="text1"/>
        </w:rPr>
        <w:t xml:space="preserve">jest objęta miejscowym planie </w:t>
      </w:r>
      <w:r w:rsidR="00A90290" w:rsidRPr="00107690">
        <w:rPr>
          <w:rFonts w:ascii="Tahoma" w:hAnsi="Tahoma" w:cs="Tahoma"/>
          <w:color w:val="000000" w:themeColor="text1"/>
        </w:rPr>
        <w:t xml:space="preserve">zagospodarowania przestrzennego, zatwierdzonego uchwałą Rady Gminy Starogard Gdański </w:t>
      </w:r>
      <w:r w:rsidRPr="00107690">
        <w:rPr>
          <w:rFonts w:ascii="Tahoma" w:hAnsi="Tahoma" w:cs="Tahoma"/>
          <w:color w:val="000000" w:themeColor="text1"/>
        </w:rPr>
        <w:t xml:space="preserve">                       </w:t>
      </w:r>
      <w:r w:rsidR="00A90290" w:rsidRPr="00107690">
        <w:rPr>
          <w:rFonts w:ascii="Tahoma" w:hAnsi="Tahoma" w:cs="Tahoma"/>
          <w:color w:val="000000" w:themeColor="text1"/>
        </w:rPr>
        <w:t xml:space="preserve">nr XLI/392/2017, opublikowaną w Dzienniku Urzędowym Województwa Pomorskiego </w:t>
      </w:r>
      <w:r w:rsidR="00A90290" w:rsidRPr="0073129F">
        <w:rPr>
          <w:rFonts w:ascii="Tahoma" w:hAnsi="Tahoma" w:cs="Tahoma"/>
        </w:rPr>
        <w:t xml:space="preserve">w dniu 13 grudnia 2017 r. pod poz. 4455. </w:t>
      </w:r>
    </w:p>
    <w:p w14:paraId="2AD0F6A2" w14:textId="77777777" w:rsidR="00A90290" w:rsidRPr="0073129F" w:rsidRDefault="00A90290" w:rsidP="00A90290">
      <w:pPr>
        <w:pStyle w:val="Bezodstpw"/>
        <w:ind w:left="720"/>
        <w:jc w:val="both"/>
        <w:rPr>
          <w:rFonts w:ascii="Tahoma" w:hAnsi="Tahoma" w:cs="Tahoma"/>
        </w:rPr>
      </w:pPr>
    </w:p>
    <w:p w14:paraId="2D925BA0" w14:textId="77777777" w:rsidR="00A90290" w:rsidRPr="0073129F" w:rsidRDefault="00A90290" w:rsidP="00A90290">
      <w:pPr>
        <w:pStyle w:val="Bezodstpw"/>
        <w:numPr>
          <w:ilvl w:val="0"/>
          <w:numId w:val="6"/>
        </w:numPr>
        <w:jc w:val="both"/>
        <w:rPr>
          <w:rFonts w:ascii="Tahoma" w:hAnsi="Tahoma" w:cs="Tahoma"/>
          <w:u w:val="single"/>
        </w:rPr>
      </w:pPr>
      <w:r w:rsidRPr="0073129F">
        <w:rPr>
          <w:rFonts w:ascii="Tahoma" w:hAnsi="Tahoma" w:cs="Tahoma"/>
          <w:u w:val="single"/>
        </w:rPr>
        <w:t>Podstawowe dane o Zakładzie.</w:t>
      </w:r>
    </w:p>
    <w:p w14:paraId="62D1DA7F" w14:textId="77777777" w:rsidR="00A90290" w:rsidRPr="0073129F" w:rsidRDefault="00A90290" w:rsidP="00A90290">
      <w:pPr>
        <w:pStyle w:val="Bezodstpw"/>
        <w:ind w:left="720"/>
        <w:jc w:val="both"/>
        <w:rPr>
          <w:rFonts w:ascii="Tahoma" w:hAnsi="Tahoma" w:cs="Tahoma"/>
        </w:rPr>
      </w:pPr>
    </w:p>
    <w:p w14:paraId="27B81E05" w14:textId="17AA9676" w:rsidR="00A90290" w:rsidRPr="0073129F" w:rsidRDefault="00A90290" w:rsidP="00A90290">
      <w:pPr>
        <w:pStyle w:val="Bezodstpw"/>
        <w:ind w:left="720"/>
        <w:jc w:val="both"/>
        <w:rPr>
          <w:rFonts w:ascii="Tahoma" w:hAnsi="Tahoma" w:cs="Tahoma"/>
        </w:rPr>
      </w:pPr>
      <w:r w:rsidRPr="0073129F">
        <w:rPr>
          <w:rFonts w:ascii="Tahoma" w:hAnsi="Tahoma" w:cs="Tahoma"/>
        </w:rPr>
        <w:t xml:space="preserve">Zakład powstał w latach 2009-2012 dzięki współpracy gmin oraz dofinansowaniu ze środków Funduszu Spójności, a eksploatacja Zakładu prowadzona jest na podstawie pozwolenia zintegrowanego udzielonego decyzją Marszałka Województwa Pomorskiego w dniu 15.06.2012 r. Instalacja  przyjmuje </w:t>
      </w:r>
      <w:r w:rsidR="00DC7C6F" w:rsidRPr="0073129F">
        <w:rPr>
          <w:rFonts w:ascii="Tahoma" w:hAnsi="Tahoma" w:cs="Tahoma"/>
        </w:rPr>
        <w:t xml:space="preserve">rocznie </w:t>
      </w:r>
      <w:r w:rsidRPr="0073129F">
        <w:rPr>
          <w:rFonts w:ascii="Tahoma" w:hAnsi="Tahoma" w:cs="Tahoma"/>
        </w:rPr>
        <w:t xml:space="preserve">około </w:t>
      </w:r>
      <w:r w:rsidR="00DC7C6F" w:rsidRPr="0073129F">
        <w:rPr>
          <w:rFonts w:ascii="Tahoma" w:hAnsi="Tahoma" w:cs="Tahoma"/>
        </w:rPr>
        <w:t>8</w:t>
      </w:r>
      <w:r w:rsidRPr="0073129F">
        <w:rPr>
          <w:rFonts w:ascii="Tahoma" w:hAnsi="Tahoma" w:cs="Tahoma"/>
        </w:rPr>
        <w:t xml:space="preserve">5 tys. ton odpadów. </w:t>
      </w:r>
    </w:p>
    <w:p w14:paraId="5D645E29" w14:textId="77777777" w:rsidR="00A90290" w:rsidRPr="0073129F" w:rsidRDefault="00A90290" w:rsidP="00A90290">
      <w:pPr>
        <w:pStyle w:val="Bezodstpw"/>
        <w:ind w:left="720"/>
        <w:jc w:val="both"/>
        <w:rPr>
          <w:rFonts w:ascii="Tahoma" w:hAnsi="Tahoma" w:cs="Tahoma"/>
        </w:rPr>
      </w:pPr>
      <w:r w:rsidRPr="0073129F">
        <w:rPr>
          <w:rFonts w:ascii="Tahoma" w:hAnsi="Tahoma" w:cs="Tahoma"/>
        </w:rPr>
        <w:lastRenderedPageBreak/>
        <w:t>Obiekty funkcjonującego Zakładu zlokalizowane są w zachodniej i południowo-wschodniej części działki. W części zachodniej zakładu zlokalizowane są:</w:t>
      </w:r>
    </w:p>
    <w:p w14:paraId="6E7D3B82" w14:textId="77777777" w:rsidR="00A90290" w:rsidRPr="0073129F" w:rsidRDefault="00A90290" w:rsidP="00A90290">
      <w:pPr>
        <w:pStyle w:val="Bezodstpw"/>
        <w:numPr>
          <w:ilvl w:val="0"/>
          <w:numId w:val="2"/>
        </w:numPr>
        <w:jc w:val="both"/>
        <w:rPr>
          <w:rFonts w:ascii="Tahoma" w:hAnsi="Tahoma" w:cs="Tahoma"/>
        </w:rPr>
      </w:pPr>
      <w:r w:rsidRPr="0073129F">
        <w:rPr>
          <w:rFonts w:ascii="Tahoma" w:hAnsi="Tahoma" w:cs="Tahoma"/>
        </w:rPr>
        <w:t>kwatera składowa na balast (na odpady inne niż niebezpieczne i obojętne) – kwaterę stanowi niecka ziemna podzielona groblą na dwie części, otoczoną obwałowaniem ziemnym. Powierzchnia kwatery po obrysie zewnętrznym wynosi 46.100 m</w:t>
      </w:r>
      <w:r w:rsidRPr="00E55192">
        <w:rPr>
          <w:rFonts w:ascii="Tahoma" w:hAnsi="Tahoma" w:cs="Tahoma"/>
          <w:vertAlign w:val="superscript"/>
        </w:rPr>
        <w:t>2</w:t>
      </w:r>
      <w:r w:rsidRPr="0073129F">
        <w:rPr>
          <w:rFonts w:ascii="Tahoma" w:hAnsi="Tahoma" w:cs="Tahoma"/>
        </w:rPr>
        <w:t xml:space="preserve">, a jej łączna pojemność 360.000 Mg. Dno i skarpy kwatery uszczelnione są warstwą izolacji mineralnej, </w:t>
      </w:r>
      <w:proofErr w:type="spellStart"/>
      <w:r w:rsidRPr="0073129F">
        <w:rPr>
          <w:rFonts w:ascii="Tahoma" w:hAnsi="Tahoma" w:cs="Tahoma"/>
        </w:rPr>
        <w:t>geomembraną</w:t>
      </w:r>
      <w:proofErr w:type="spellEnd"/>
      <w:r w:rsidRPr="0073129F">
        <w:rPr>
          <w:rFonts w:ascii="Tahoma" w:hAnsi="Tahoma" w:cs="Tahoma"/>
        </w:rPr>
        <w:t xml:space="preserve"> HDPE, geowłókniną i przysypkami filtracyjnymi. Odcieki z kwatery odprowadzana są do zakładowej oczyszczalni ścieków poprzez sieć rur drenażowych i za pośrednictwem pompowni. </w:t>
      </w:r>
    </w:p>
    <w:p w14:paraId="5560EAA7" w14:textId="577D14AF" w:rsidR="00A90290" w:rsidRPr="00107690" w:rsidRDefault="00A90290" w:rsidP="00A90290">
      <w:pPr>
        <w:pStyle w:val="Bezodstpw"/>
        <w:numPr>
          <w:ilvl w:val="0"/>
          <w:numId w:val="2"/>
        </w:numPr>
        <w:jc w:val="both"/>
        <w:rPr>
          <w:rFonts w:ascii="Tahoma" w:hAnsi="Tahoma" w:cs="Tahoma"/>
        </w:rPr>
      </w:pPr>
      <w:r w:rsidRPr="0073129F">
        <w:rPr>
          <w:rFonts w:ascii="Tahoma" w:hAnsi="Tahoma" w:cs="Tahoma"/>
        </w:rPr>
        <w:t xml:space="preserve">kwatera mineralizacji odpadów (na odpady organiczne wymienione </w:t>
      </w:r>
      <w:r w:rsidR="00ED4002">
        <w:rPr>
          <w:rFonts w:ascii="Tahoma" w:hAnsi="Tahoma" w:cs="Tahoma"/>
        </w:rPr>
        <w:t xml:space="preserve">                      </w:t>
      </w:r>
      <w:r w:rsidRPr="0073129F">
        <w:rPr>
          <w:rFonts w:ascii="Tahoma" w:hAnsi="Tahoma" w:cs="Tahoma"/>
        </w:rPr>
        <w:t>w pozwoleniu zintegrowanym) – kwatera ma powierzchnię 35.700 m</w:t>
      </w:r>
      <w:r w:rsidRPr="00ED4002">
        <w:rPr>
          <w:rFonts w:ascii="Tahoma" w:hAnsi="Tahoma" w:cs="Tahoma"/>
          <w:vertAlign w:val="superscript"/>
        </w:rPr>
        <w:t>2</w:t>
      </w:r>
      <w:r w:rsidRPr="0073129F">
        <w:rPr>
          <w:rFonts w:ascii="Tahoma" w:hAnsi="Tahoma" w:cs="Tahoma"/>
        </w:rPr>
        <w:t xml:space="preserve"> (mierzone po obrysie zewnętrznym) i łączną pojemność 240.000 m</w:t>
      </w:r>
      <w:r w:rsidRPr="00ED4002">
        <w:rPr>
          <w:rFonts w:ascii="Tahoma" w:hAnsi="Tahoma" w:cs="Tahoma"/>
          <w:vertAlign w:val="superscript"/>
        </w:rPr>
        <w:t>3</w:t>
      </w:r>
      <w:r w:rsidRPr="0073129F">
        <w:rPr>
          <w:rFonts w:ascii="Tahoma" w:hAnsi="Tahoma" w:cs="Tahoma"/>
        </w:rPr>
        <w:t xml:space="preserve">, podzieloną na cztery równe ćwiartki użytkowe. Na kwaterze jest wykonanych 45 studni odgazowujących, dno kwatery i skarpy są uszczelnione warstwą izolacji mineralnej, </w:t>
      </w:r>
      <w:proofErr w:type="spellStart"/>
      <w:r w:rsidRPr="0073129F">
        <w:rPr>
          <w:rFonts w:ascii="Tahoma" w:hAnsi="Tahoma" w:cs="Tahoma"/>
        </w:rPr>
        <w:t>geomembraną</w:t>
      </w:r>
      <w:proofErr w:type="spellEnd"/>
      <w:r w:rsidRPr="0073129F">
        <w:rPr>
          <w:rFonts w:ascii="Tahoma" w:hAnsi="Tahoma" w:cs="Tahoma"/>
        </w:rPr>
        <w:t xml:space="preserve"> HDPE, geowłókniną i przysypką filtracyjną. Odcieki z kwatery odprowadzane są poprzez system rur drenażowych i za </w:t>
      </w:r>
      <w:r w:rsidRPr="00107690">
        <w:rPr>
          <w:rFonts w:ascii="Tahoma" w:hAnsi="Tahoma" w:cs="Tahoma"/>
        </w:rPr>
        <w:t xml:space="preserve">pośrednictwem pompowni do zakładowej oczyszczalni ścieków. </w:t>
      </w:r>
    </w:p>
    <w:p w14:paraId="0216EF66" w14:textId="3CF6DE1C" w:rsidR="00A90290" w:rsidRPr="00107690" w:rsidRDefault="00A90290" w:rsidP="00A90290">
      <w:pPr>
        <w:pStyle w:val="Bezodstpw"/>
        <w:numPr>
          <w:ilvl w:val="0"/>
          <w:numId w:val="2"/>
        </w:numPr>
        <w:jc w:val="both"/>
        <w:rPr>
          <w:rFonts w:ascii="Tahoma" w:hAnsi="Tahoma" w:cs="Tahoma"/>
        </w:rPr>
      </w:pPr>
      <w:r w:rsidRPr="00107690">
        <w:rPr>
          <w:rFonts w:ascii="Tahoma" w:hAnsi="Tahoma" w:cs="Tahoma"/>
        </w:rPr>
        <w:t xml:space="preserve">instalacja do energetycznego wykorzystania gazu składowiskowego – biogaz powstający na kwaterze mineralizacji jest odprowadzany rurami PE do stacji zbiorczej (kontenera zlokalizowanego między kwaterą mineralizacji </w:t>
      </w:r>
      <w:r w:rsidR="002434DD" w:rsidRPr="00107690">
        <w:rPr>
          <w:rFonts w:ascii="Tahoma" w:hAnsi="Tahoma" w:cs="Tahoma"/>
        </w:rPr>
        <w:t xml:space="preserve">                        </w:t>
      </w:r>
      <w:r w:rsidRPr="00107690">
        <w:rPr>
          <w:rFonts w:ascii="Tahoma" w:hAnsi="Tahoma" w:cs="Tahoma"/>
        </w:rPr>
        <w:t xml:space="preserve">a budynkiem wiaty garażowej), skąd następnie rurociągiem zbiorczym jest doprowadzany do pomieszczenia kotłowni w budynku socjalnym, gdzie zasila on kocioł grzewczy. Obok kontenera znajduje się także pochodnia pasywna, </w:t>
      </w:r>
      <w:r w:rsidR="002434DD" w:rsidRPr="00107690">
        <w:rPr>
          <w:rFonts w:ascii="Tahoma" w:hAnsi="Tahoma" w:cs="Tahoma"/>
        </w:rPr>
        <w:t xml:space="preserve">       </w:t>
      </w:r>
      <w:r w:rsidRPr="00107690">
        <w:rPr>
          <w:rFonts w:ascii="Tahoma" w:hAnsi="Tahoma" w:cs="Tahoma"/>
        </w:rPr>
        <w:t xml:space="preserve">w której może być spalany biogaz, jeżeli nie będzie trafiał do kotłowni. </w:t>
      </w:r>
    </w:p>
    <w:p w14:paraId="44EAD0A8" w14:textId="25F40E0F" w:rsidR="00A90290" w:rsidRPr="0073129F" w:rsidRDefault="00A90290" w:rsidP="00A90290">
      <w:pPr>
        <w:pStyle w:val="Bezodstpw"/>
        <w:numPr>
          <w:ilvl w:val="0"/>
          <w:numId w:val="2"/>
        </w:numPr>
        <w:jc w:val="both"/>
        <w:rPr>
          <w:rFonts w:ascii="Tahoma" w:hAnsi="Tahoma" w:cs="Tahoma"/>
        </w:rPr>
      </w:pPr>
      <w:r w:rsidRPr="0073129F">
        <w:rPr>
          <w:rFonts w:ascii="Tahoma" w:hAnsi="Tahoma" w:cs="Tahoma"/>
        </w:rPr>
        <w:t xml:space="preserve">oczyszczalnia ścieków (na ścieki przemysłowe i </w:t>
      </w:r>
      <w:proofErr w:type="spellStart"/>
      <w:r w:rsidRPr="0073129F">
        <w:rPr>
          <w:rFonts w:ascii="Tahoma" w:hAnsi="Tahoma" w:cs="Tahoma"/>
        </w:rPr>
        <w:t>składowiskowe</w:t>
      </w:r>
      <w:proofErr w:type="spellEnd"/>
      <w:r w:rsidRPr="0073129F">
        <w:rPr>
          <w:rFonts w:ascii="Tahoma" w:hAnsi="Tahoma" w:cs="Tahoma"/>
        </w:rPr>
        <w:t xml:space="preserve"> wytwarzane </w:t>
      </w:r>
      <w:r w:rsidR="002434DD">
        <w:rPr>
          <w:rFonts w:ascii="Tahoma" w:hAnsi="Tahoma" w:cs="Tahoma"/>
        </w:rPr>
        <w:t xml:space="preserve">        </w:t>
      </w:r>
      <w:r w:rsidRPr="0073129F">
        <w:rPr>
          <w:rFonts w:ascii="Tahoma" w:hAnsi="Tahoma" w:cs="Tahoma"/>
        </w:rPr>
        <w:t xml:space="preserve">w Zakładzie) – pracująca w technologii biologicznej opartej o metodę MBR </w:t>
      </w:r>
      <w:r w:rsidR="002434DD">
        <w:rPr>
          <w:rFonts w:ascii="Tahoma" w:hAnsi="Tahoma" w:cs="Tahoma"/>
        </w:rPr>
        <w:t xml:space="preserve">            </w:t>
      </w:r>
      <w:r w:rsidRPr="0073129F">
        <w:rPr>
          <w:rFonts w:ascii="Tahoma" w:hAnsi="Tahoma" w:cs="Tahoma"/>
        </w:rPr>
        <w:t xml:space="preserve">z wpiętym modułem pracującym w technologii odwróconej osmozy, </w:t>
      </w:r>
      <w:r w:rsidR="002434DD">
        <w:rPr>
          <w:rFonts w:ascii="Tahoma" w:hAnsi="Tahoma" w:cs="Tahoma"/>
        </w:rPr>
        <w:t xml:space="preserve">                      </w:t>
      </w:r>
      <w:r w:rsidRPr="0073129F">
        <w:rPr>
          <w:rFonts w:ascii="Tahoma" w:hAnsi="Tahoma" w:cs="Tahoma"/>
        </w:rPr>
        <w:t>o przepustowości Q max 120,0 m</w:t>
      </w:r>
      <w:r w:rsidRPr="002434DD">
        <w:rPr>
          <w:rFonts w:ascii="Tahoma" w:hAnsi="Tahoma" w:cs="Tahoma"/>
          <w:vertAlign w:val="superscript"/>
        </w:rPr>
        <w:t>3</w:t>
      </w:r>
      <w:r w:rsidRPr="0073129F">
        <w:rPr>
          <w:rFonts w:ascii="Tahoma" w:hAnsi="Tahoma" w:cs="Tahoma"/>
        </w:rPr>
        <w:t xml:space="preserve">/d. W instalacji oczyszczalni ścieków zachodzą następujące procesy technologiczne: nitryfikacji, denitryfikacji, ultrafiltracji, </w:t>
      </w:r>
      <w:proofErr w:type="spellStart"/>
      <w:r w:rsidRPr="0073129F">
        <w:rPr>
          <w:rFonts w:ascii="Tahoma" w:hAnsi="Tahoma" w:cs="Tahoma"/>
        </w:rPr>
        <w:t>nanofiltracji</w:t>
      </w:r>
      <w:proofErr w:type="spellEnd"/>
      <w:r w:rsidRPr="0073129F">
        <w:rPr>
          <w:rFonts w:ascii="Tahoma" w:hAnsi="Tahoma" w:cs="Tahoma"/>
        </w:rPr>
        <w:t xml:space="preserve"> i odwróconej osmozy. Powstałe na terenie Zakładu (ze wszystkich obiektów technologicznych) ścieki trafiają najpierw za pomocą 3 pompowni do żelbetowego, hermetyzowanego zbiornika na ścieki surowe (o pojemności 1.300 m</w:t>
      </w:r>
      <w:r w:rsidRPr="002434DD">
        <w:rPr>
          <w:rFonts w:ascii="Tahoma" w:hAnsi="Tahoma" w:cs="Tahoma"/>
          <w:vertAlign w:val="superscript"/>
        </w:rPr>
        <w:t>3</w:t>
      </w:r>
      <w:r w:rsidRPr="0073129F">
        <w:rPr>
          <w:rFonts w:ascii="Tahoma" w:hAnsi="Tahoma" w:cs="Tahoma"/>
        </w:rPr>
        <w:t>), skąd następnie za pomocą pompowni kierowane są do oczyszczalni. Oczyszczone ścieki odprowadzane są do bezodpływowego zbiornika ścieków oczyszczonych</w:t>
      </w:r>
      <w:r w:rsidR="00A12AAA" w:rsidRPr="0073129F">
        <w:rPr>
          <w:rFonts w:ascii="Tahoma" w:hAnsi="Tahoma" w:cs="Tahoma"/>
        </w:rPr>
        <w:t xml:space="preserve"> (o pojemności 1.500 m</w:t>
      </w:r>
      <w:r w:rsidR="00A12AAA" w:rsidRPr="002434DD">
        <w:rPr>
          <w:rFonts w:ascii="Tahoma" w:hAnsi="Tahoma" w:cs="Tahoma"/>
          <w:vertAlign w:val="superscript"/>
        </w:rPr>
        <w:t>3</w:t>
      </w:r>
      <w:r w:rsidR="00A12AAA" w:rsidRPr="0073129F">
        <w:rPr>
          <w:rFonts w:ascii="Tahoma" w:hAnsi="Tahoma" w:cs="Tahoma"/>
        </w:rPr>
        <w:t>)</w:t>
      </w:r>
      <w:r w:rsidRPr="0073129F">
        <w:rPr>
          <w:rFonts w:ascii="Tahoma" w:hAnsi="Tahoma" w:cs="Tahoma"/>
        </w:rPr>
        <w:t xml:space="preserve">, skąd są wywożone taborem asenizacyjnym do zewnętrznej oczyszczalni zgodnie z aktualnie obowiązującym pozwoleniem wodno-prawnym. </w:t>
      </w:r>
    </w:p>
    <w:p w14:paraId="7F538423" w14:textId="77777777" w:rsidR="00A90290" w:rsidRPr="0073129F" w:rsidRDefault="00A90290" w:rsidP="00A90290">
      <w:pPr>
        <w:pStyle w:val="Bezodstpw"/>
        <w:ind w:left="720"/>
        <w:jc w:val="both"/>
        <w:rPr>
          <w:rFonts w:ascii="Tahoma" w:hAnsi="Tahoma" w:cs="Tahoma"/>
        </w:rPr>
      </w:pPr>
      <w:r w:rsidRPr="0073129F">
        <w:rPr>
          <w:rFonts w:ascii="Tahoma" w:hAnsi="Tahoma" w:cs="Tahoma"/>
        </w:rPr>
        <w:t>W części południowo-wschodniej zakładu zlokalizowane są pozostałe obiekty technologiczne i pomocnicze:</w:t>
      </w:r>
    </w:p>
    <w:p w14:paraId="42013205" w14:textId="1A3D85DB" w:rsidR="00A90290" w:rsidRPr="0073129F" w:rsidRDefault="00A90290" w:rsidP="005A434E">
      <w:pPr>
        <w:pStyle w:val="Bezodstpw"/>
        <w:numPr>
          <w:ilvl w:val="0"/>
          <w:numId w:val="3"/>
        </w:numPr>
        <w:jc w:val="both"/>
        <w:rPr>
          <w:rFonts w:ascii="Tahoma" w:hAnsi="Tahoma" w:cs="Tahoma"/>
        </w:rPr>
      </w:pPr>
      <w:r w:rsidRPr="0073129F">
        <w:rPr>
          <w:rFonts w:ascii="Tahoma" w:hAnsi="Tahoma" w:cs="Tahoma"/>
        </w:rPr>
        <w:t xml:space="preserve">sortownia odpadów (do sortowania zmieszanych i zebranych selektywnie odpadów komunalnych) – sortownia ma wydajność do 77.000 Mg/rok (przy obecnej pracy dwuzmianowej). Odpady przywożone są do strefy buforowej, gdzie wyładowywane są na płycie wyładowczej. W pierwszej kolejności </w:t>
      </w:r>
      <w:r w:rsidR="00A12AAA" w:rsidRPr="0073129F">
        <w:rPr>
          <w:rFonts w:ascii="Tahoma" w:hAnsi="Tahoma" w:cs="Tahoma"/>
        </w:rPr>
        <w:t xml:space="preserve">odpady trafiają do rozrywarki worków, następnie </w:t>
      </w:r>
      <w:r w:rsidRPr="0073129F">
        <w:rPr>
          <w:rFonts w:ascii="Tahoma" w:hAnsi="Tahoma" w:cs="Tahoma"/>
        </w:rPr>
        <w:t>ze strumienia odpadów wydzielan</w:t>
      </w:r>
      <w:r w:rsidR="00A12AAA" w:rsidRPr="0073129F">
        <w:rPr>
          <w:rFonts w:ascii="Tahoma" w:hAnsi="Tahoma" w:cs="Tahoma"/>
        </w:rPr>
        <w:t>e</w:t>
      </w:r>
      <w:r w:rsidRPr="0073129F">
        <w:rPr>
          <w:rFonts w:ascii="Tahoma" w:hAnsi="Tahoma" w:cs="Tahoma"/>
        </w:rPr>
        <w:t xml:space="preserve"> są odpady wielkogabarytowe, </w:t>
      </w:r>
      <w:r w:rsidR="00A12AAA" w:rsidRPr="0073129F">
        <w:rPr>
          <w:rFonts w:ascii="Tahoma" w:hAnsi="Tahoma" w:cs="Tahoma"/>
        </w:rPr>
        <w:t xml:space="preserve">a </w:t>
      </w:r>
      <w:r w:rsidRPr="0073129F">
        <w:rPr>
          <w:rFonts w:ascii="Tahoma" w:hAnsi="Tahoma" w:cs="Tahoma"/>
        </w:rPr>
        <w:t xml:space="preserve">pozostałe odpady poddawane są sortowaniu wstępnemu (na kabinie wstępnej), w wyniku którego ze strumienia odpadów wydzielone są opakowania szklane, pozostałe odpady tarasujące oraz do osobnego zsypu drobna elektronika. Następnie odpady trafiają do sita bębnowego, które rozbija zbite odpady, opróżnia je z worków oraz rozdziela na </w:t>
      </w:r>
      <w:r w:rsidR="00A12AAA" w:rsidRPr="0073129F">
        <w:rPr>
          <w:rFonts w:ascii="Tahoma" w:hAnsi="Tahoma" w:cs="Tahoma"/>
        </w:rPr>
        <w:t xml:space="preserve">trzy </w:t>
      </w:r>
      <w:r w:rsidRPr="0073129F">
        <w:rPr>
          <w:rFonts w:ascii="Tahoma" w:hAnsi="Tahoma" w:cs="Tahoma"/>
        </w:rPr>
        <w:t>frakcje wielkościowe: frakcja drobna do 80</w:t>
      </w:r>
      <w:r w:rsidR="00E55192">
        <w:rPr>
          <w:rFonts w:ascii="Tahoma" w:hAnsi="Tahoma" w:cs="Tahoma"/>
        </w:rPr>
        <w:t xml:space="preserve"> </w:t>
      </w:r>
      <w:r w:rsidRPr="0073129F">
        <w:rPr>
          <w:rFonts w:ascii="Tahoma" w:hAnsi="Tahoma" w:cs="Tahoma"/>
        </w:rPr>
        <w:t>mm (kierowana następnie przenośnikiem do instalacji biologicznego przetwarzania)</w:t>
      </w:r>
      <w:r w:rsidR="00A12AAA" w:rsidRPr="0073129F">
        <w:rPr>
          <w:rFonts w:ascii="Tahoma" w:hAnsi="Tahoma" w:cs="Tahoma"/>
        </w:rPr>
        <w:t xml:space="preserve">, </w:t>
      </w:r>
      <w:r w:rsidRPr="0073129F">
        <w:rPr>
          <w:rFonts w:ascii="Tahoma" w:hAnsi="Tahoma" w:cs="Tahoma"/>
        </w:rPr>
        <w:t>frakcja 80</w:t>
      </w:r>
      <w:r w:rsidR="00A12AAA" w:rsidRPr="0073129F">
        <w:rPr>
          <w:rFonts w:ascii="Tahoma" w:hAnsi="Tahoma" w:cs="Tahoma"/>
        </w:rPr>
        <w:t>-340</w:t>
      </w:r>
      <w:r w:rsidR="00E55192">
        <w:rPr>
          <w:rFonts w:ascii="Tahoma" w:hAnsi="Tahoma" w:cs="Tahoma"/>
        </w:rPr>
        <w:t xml:space="preserve"> </w:t>
      </w:r>
      <w:r w:rsidRPr="0073129F">
        <w:rPr>
          <w:rFonts w:ascii="Tahoma" w:hAnsi="Tahoma" w:cs="Tahoma"/>
        </w:rPr>
        <w:t>mm</w:t>
      </w:r>
      <w:r w:rsidR="00A12AAA" w:rsidRPr="0073129F">
        <w:rPr>
          <w:rFonts w:ascii="Tahoma" w:hAnsi="Tahoma" w:cs="Tahoma"/>
        </w:rPr>
        <w:t xml:space="preserve">, </w:t>
      </w:r>
      <w:r w:rsidR="00A12AAA" w:rsidRPr="0073129F">
        <w:rPr>
          <w:rFonts w:ascii="Tahoma" w:hAnsi="Tahoma" w:cs="Tahoma"/>
        </w:rPr>
        <w:lastRenderedPageBreak/>
        <w:t xml:space="preserve">która </w:t>
      </w:r>
      <w:r w:rsidRPr="0073129F">
        <w:rPr>
          <w:rFonts w:ascii="Tahoma" w:hAnsi="Tahoma" w:cs="Tahoma"/>
        </w:rPr>
        <w:t>trafia następnie na system separatorów</w:t>
      </w:r>
      <w:r w:rsidR="0031656F" w:rsidRPr="0073129F">
        <w:rPr>
          <w:rFonts w:ascii="Tahoma" w:hAnsi="Tahoma" w:cs="Tahoma"/>
        </w:rPr>
        <w:t xml:space="preserve"> (3 separatory optyczne, </w:t>
      </w:r>
      <w:r w:rsidR="002434DD">
        <w:rPr>
          <w:rFonts w:ascii="Tahoma" w:hAnsi="Tahoma" w:cs="Tahoma"/>
        </w:rPr>
        <w:t xml:space="preserve">                  </w:t>
      </w:r>
      <w:r w:rsidR="0031656F" w:rsidRPr="0073129F">
        <w:rPr>
          <w:rFonts w:ascii="Tahoma" w:hAnsi="Tahoma" w:cs="Tahoma"/>
        </w:rPr>
        <w:t>1 separator balistyczny, 1 separator metali nieżelaznych i 2 separatory metali żelaznych)</w:t>
      </w:r>
      <w:r w:rsidRPr="0073129F">
        <w:rPr>
          <w:rFonts w:ascii="Tahoma" w:hAnsi="Tahoma" w:cs="Tahoma"/>
        </w:rPr>
        <w:t>, gdzie podlega rozdziałowi mechanicznemu oraz sortowaniu ręcznemu w kabinach</w:t>
      </w:r>
      <w:r w:rsidR="00A12AAA" w:rsidRPr="0073129F">
        <w:rPr>
          <w:rFonts w:ascii="Tahoma" w:hAnsi="Tahoma" w:cs="Tahoma"/>
        </w:rPr>
        <w:t xml:space="preserve"> </w:t>
      </w:r>
      <w:r w:rsidR="0031656F" w:rsidRPr="0073129F">
        <w:rPr>
          <w:rFonts w:ascii="Tahoma" w:hAnsi="Tahoma" w:cs="Tahoma"/>
        </w:rPr>
        <w:t xml:space="preserve">(łącznie 4 kabiny: doczyszczania frakcji płaskich, przestrzennych, papieru i balastu) </w:t>
      </w:r>
      <w:r w:rsidR="00A12AAA" w:rsidRPr="0073129F">
        <w:rPr>
          <w:rFonts w:ascii="Tahoma" w:hAnsi="Tahoma" w:cs="Tahoma"/>
        </w:rPr>
        <w:t>oraz frakcja powyżej 340</w:t>
      </w:r>
      <w:r w:rsidR="002434DD">
        <w:rPr>
          <w:rFonts w:ascii="Tahoma" w:hAnsi="Tahoma" w:cs="Tahoma"/>
        </w:rPr>
        <w:t xml:space="preserve"> </w:t>
      </w:r>
      <w:r w:rsidR="00A12AAA" w:rsidRPr="0073129F">
        <w:rPr>
          <w:rFonts w:ascii="Tahoma" w:hAnsi="Tahoma" w:cs="Tahoma"/>
        </w:rPr>
        <w:t xml:space="preserve">mm, która </w:t>
      </w:r>
      <w:r w:rsidR="002434DD">
        <w:rPr>
          <w:rFonts w:ascii="Tahoma" w:hAnsi="Tahoma" w:cs="Tahoma"/>
        </w:rPr>
        <w:t xml:space="preserve">                   </w:t>
      </w:r>
      <w:r w:rsidR="00A12AAA" w:rsidRPr="0073129F">
        <w:rPr>
          <w:rFonts w:ascii="Tahoma" w:hAnsi="Tahoma" w:cs="Tahoma"/>
        </w:rPr>
        <w:t>z pominięciem separatorów trafia bezpośrednio do kabiny sortowniczej</w:t>
      </w:r>
      <w:r w:rsidR="00BD671E" w:rsidRPr="0073129F">
        <w:rPr>
          <w:rFonts w:ascii="Tahoma" w:hAnsi="Tahoma" w:cs="Tahoma"/>
        </w:rPr>
        <w:t xml:space="preserve"> doczyszczania frakcji płaskich</w:t>
      </w:r>
      <w:r w:rsidR="00A12AAA" w:rsidRPr="0073129F">
        <w:rPr>
          <w:rFonts w:ascii="Tahoma" w:hAnsi="Tahoma" w:cs="Tahoma"/>
        </w:rPr>
        <w:t>.</w:t>
      </w:r>
      <w:r w:rsidR="0031656F" w:rsidRPr="0073129F">
        <w:rPr>
          <w:rFonts w:ascii="Tahoma" w:hAnsi="Tahoma" w:cs="Tahoma"/>
        </w:rPr>
        <w:t xml:space="preserve"> </w:t>
      </w:r>
      <w:r w:rsidRPr="0073129F">
        <w:rPr>
          <w:rFonts w:ascii="Tahoma" w:hAnsi="Tahoma" w:cs="Tahoma"/>
        </w:rPr>
        <w:t>Pozyskane w wyniku pracy sortowni surowce po zbelowaniu trafiają do magazyn</w:t>
      </w:r>
      <w:r w:rsidR="00A12AAA" w:rsidRPr="0073129F">
        <w:rPr>
          <w:rFonts w:ascii="Tahoma" w:hAnsi="Tahoma" w:cs="Tahoma"/>
        </w:rPr>
        <w:t>ów</w:t>
      </w:r>
      <w:r w:rsidRPr="0073129F">
        <w:rPr>
          <w:rFonts w:ascii="Tahoma" w:hAnsi="Tahoma" w:cs="Tahoma"/>
        </w:rPr>
        <w:t xml:space="preserve">, a pozostałość frakcji </w:t>
      </w:r>
      <w:r w:rsidR="00A12AAA" w:rsidRPr="0073129F">
        <w:rPr>
          <w:rFonts w:ascii="Tahoma" w:hAnsi="Tahoma" w:cs="Tahoma"/>
        </w:rPr>
        <w:t>powyżej 80</w:t>
      </w:r>
      <w:r w:rsidR="002434DD">
        <w:rPr>
          <w:rFonts w:ascii="Tahoma" w:hAnsi="Tahoma" w:cs="Tahoma"/>
        </w:rPr>
        <w:t xml:space="preserve"> </w:t>
      </w:r>
      <w:r w:rsidR="00A12AAA" w:rsidRPr="0073129F">
        <w:rPr>
          <w:rFonts w:ascii="Tahoma" w:hAnsi="Tahoma" w:cs="Tahoma"/>
        </w:rPr>
        <w:t>mm</w:t>
      </w:r>
      <w:r w:rsidRPr="0073129F">
        <w:rPr>
          <w:rFonts w:ascii="Tahoma" w:hAnsi="Tahoma" w:cs="Tahoma"/>
        </w:rPr>
        <w:t xml:space="preserve">, która przejdzie przez linię, kierowana jest na kwaterę balastu. </w:t>
      </w:r>
    </w:p>
    <w:p w14:paraId="42E8B4AB" w14:textId="27CD4007" w:rsidR="00A90290" w:rsidRPr="0073129F" w:rsidRDefault="00A90290" w:rsidP="00A90290">
      <w:pPr>
        <w:pStyle w:val="Bezodstpw"/>
        <w:numPr>
          <w:ilvl w:val="0"/>
          <w:numId w:val="3"/>
        </w:numPr>
        <w:jc w:val="both"/>
        <w:rPr>
          <w:rFonts w:ascii="Tahoma" w:hAnsi="Tahoma" w:cs="Tahoma"/>
        </w:rPr>
      </w:pPr>
      <w:r w:rsidRPr="0073129F">
        <w:rPr>
          <w:rFonts w:ascii="Tahoma" w:hAnsi="Tahoma" w:cs="Tahoma"/>
        </w:rPr>
        <w:t xml:space="preserve">instalacja biologicznego przetwarzania odpadów (biostabilizacji z możliwością </w:t>
      </w:r>
      <w:proofErr w:type="spellStart"/>
      <w:r w:rsidRPr="0073129F">
        <w:rPr>
          <w:rFonts w:ascii="Tahoma" w:hAnsi="Tahoma" w:cs="Tahoma"/>
        </w:rPr>
        <w:t>biosuszenia</w:t>
      </w:r>
      <w:proofErr w:type="spellEnd"/>
      <w:r w:rsidRPr="0073129F">
        <w:rPr>
          <w:rFonts w:ascii="Tahoma" w:hAnsi="Tahoma" w:cs="Tahoma"/>
        </w:rPr>
        <w:t xml:space="preserve"> oraz kompostowania, o wydajności zamiennej odpowiednio 40.000, 60.000 lub 45.000 Mg/rok) – proces biostabilizacji /</w:t>
      </w:r>
      <w:proofErr w:type="spellStart"/>
      <w:r w:rsidRPr="0073129F">
        <w:rPr>
          <w:rFonts w:ascii="Tahoma" w:hAnsi="Tahoma" w:cs="Tahoma"/>
        </w:rPr>
        <w:t>biosuszenia</w:t>
      </w:r>
      <w:proofErr w:type="spellEnd"/>
      <w:r w:rsidRPr="0073129F">
        <w:rPr>
          <w:rFonts w:ascii="Tahoma" w:hAnsi="Tahoma" w:cs="Tahoma"/>
        </w:rPr>
        <w:t xml:space="preserve"> /kompostowania prowadzony jest w 16 </w:t>
      </w:r>
      <w:r w:rsidRPr="00107690">
        <w:rPr>
          <w:rFonts w:ascii="Tahoma" w:hAnsi="Tahoma" w:cs="Tahoma"/>
          <w:color w:val="000000" w:themeColor="text1"/>
        </w:rPr>
        <w:t>b</w:t>
      </w:r>
      <w:r w:rsidR="002434DD" w:rsidRPr="00107690">
        <w:rPr>
          <w:rFonts w:ascii="Tahoma" w:hAnsi="Tahoma" w:cs="Tahoma"/>
          <w:color w:val="000000" w:themeColor="text1"/>
        </w:rPr>
        <w:t xml:space="preserve">ioreaktorach o wymiarach 25x10 m,       </w:t>
      </w:r>
      <w:r w:rsidRPr="00107690">
        <w:rPr>
          <w:rFonts w:ascii="Tahoma" w:hAnsi="Tahoma" w:cs="Tahoma"/>
          <w:color w:val="000000" w:themeColor="text1"/>
        </w:rPr>
        <w:t>o konstrukcji żelbetowej (o wys</w:t>
      </w:r>
      <w:r w:rsidR="002434DD" w:rsidRPr="00107690">
        <w:rPr>
          <w:rFonts w:ascii="Tahoma" w:hAnsi="Tahoma" w:cs="Tahoma"/>
          <w:color w:val="000000" w:themeColor="text1"/>
        </w:rPr>
        <w:t>okości murków oporowych</w:t>
      </w:r>
      <w:r w:rsidRPr="00107690">
        <w:rPr>
          <w:rFonts w:ascii="Tahoma" w:hAnsi="Tahoma" w:cs="Tahoma"/>
          <w:color w:val="000000" w:themeColor="text1"/>
        </w:rPr>
        <w:t xml:space="preserve"> 1,5</w:t>
      </w:r>
      <w:r w:rsidR="002434DD" w:rsidRPr="00107690">
        <w:rPr>
          <w:rFonts w:ascii="Tahoma" w:hAnsi="Tahoma" w:cs="Tahoma"/>
          <w:color w:val="000000" w:themeColor="text1"/>
        </w:rPr>
        <w:t xml:space="preserve"> </w:t>
      </w:r>
      <w:r w:rsidRPr="00107690">
        <w:rPr>
          <w:rFonts w:ascii="Tahoma" w:hAnsi="Tahoma" w:cs="Tahoma"/>
          <w:color w:val="000000" w:themeColor="text1"/>
        </w:rPr>
        <w:t>m), umieszczonych naprzeciw</w:t>
      </w:r>
      <w:r w:rsidR="002434DD" w:rsidRPr="00107690">
        <w:rPr>
          <w:rFonts w:ascii="Tahoma" w:hAnsi="Tahoma" w:cs="Tahoma"/>
          <w:color w:val="000000" w:themeColor="text1"/>
        </w:rPr>
        <w:t xml:space="preserve"> siebie w dwóch rzędach, po 8 reaktorów</w:t>
      </w:r>
      <w:r w:rsidRPr="00107690">
        <w:rPr>
          <w:rFonts w:ascii="Tahoma" w:hAnsi="Tahoma" w:cs="Tahoma"/>
          <w:color w:val="000000" w:themeColor="text1"/>
        </w:rPr>
        <w:t xml:space="preserve">. Każdy </w:t>
      </w:r>
      <w:r w:rsidR="002434DD" w:rsidRPr="00107690">
        <w:rPr>
          <w:rFonts w:ascii="Tahoma" w:hAnsi="Tahoma" w:cs="Tahoma"/>
          <w:color w:val="000000" w:themeColor="text1"/>
        </w:rPr>
        <w:t xml:space="preserve">             </w:t>
      </w:r>
      <w:r w:rsidRPr="00107690">
        <w:rPr>
          <w:rFonts w:ascii="Tahoma" w:hAnsi="Tahoma" w:cs="Tahoma"/>
          <w:color w:val="000000" w:themeColor="text1"/>
        </w:rPr>
        <w:t xml:space="preserve">z nich jest wyposażony w wentylator, czujnik temperatury, szafkę sterującą oraz </w:t>
      </w:r>
      <w:r w:rsidRPr="0073129F">
        <w:rPr>
          <w:rFonts w:ascii="Tahoma" w:hAnsi="Tahoma" w:cs="Tahoma"/>
        </w:rPr>
        <w:t xml:space="preserve">membranę wykonaną z wielowarstwowych tkanin półprzepuszczalnych. Odpady są usypywane w bioreaktorze przy użyciu ładowarki w pryzmę do wysokości 2,5m i przykrywane membraną pełniącą rolę filtra biologicznego oraz umożliwiającą przenikanie wody w kierunku od odpadów na zewnątrz. Powietrze tłoczone jest do bioreaktora przez zewnętrzny wentylator </w:t>
      </w:r>
      <w:r w:rsidR="002434DD">
        <w:rPr>
          <w:rFonts w:ascii="Tahoma" w:hAnsi="Tahoma" w:cs="Tahoma"/>
        </w:rPr>
        <w:t xml:space="preserve">                       </w:t>
      </w:r>
      <w:r w:rsidRPr="0073129F">
        <w:rPr>
          <w:rFonts w:ascii="Tahoma" w:hAnsi="Tahoma" w:cs="Tahoma"/>
        </w:rPr>
        <w:t xml:space="preserve">i wprowadzana do wnętrza pryzmy odpadów przez cztery kanały umieszczone w posadzce reaktora na całej jego długości i przykrytych blachą perforowaną. Napowietrzanie pryzmy jest prowadzone w sposób ciągły lub cykliczny </w:t>
      </w:r>
      <w:r w:rsidR="002434DD">
        <w:rPr>
          <w:rFonts w:ascii="Tahoma" w:hAnsi="Tahoma" w:cs="Tahoma"/>
        </w:rPr>
        <w:t xml:space="preserve">                   </w:t>
      </w:r>
      <w:r w:rsidRPr="0073129F">
        <w:rPr>
          <w:rFonts w:ascii="Tahoma" w:hAnsi="Tahoma" w:cs="Tahoma"/>
        </w:rPr>
        <w:t>i nadzorowane poprzez system sterowania. Powierzchnia zabudowy całej instalacji (wraz z boksem magazynowym, przejściami, przejazdami i placem manewrowym) wynosi 7.363,25 m</w:t>
      </w:r>
      <w:r w:rsidRPr="002434DD">
        <w:rPr>
          <w:rFonts w:ascii="Tahoma" w:hAnsi="Tahoma" w:cs="Tahoma"/>
          <w:vertAlign w:val="superscript"/>
        </w:rPr>
        <w:t>2</w:t>
      </w:r>
      <w:r w:rsidRPr="0073129F">
        <w:rPr>
          <w:rFonts w:ascii="Tahoma" w:hAnsi="Tahoma" w:cs="Tahoma"/>
        </w:rPr>
        <w:t>, z czego powierzchnia użytkowa reaktorów wynosi 4.000 m</w:t>
      </w:r>
      <w:r w:rsidRPr="002434DD">
        <w:rPr>
          <w:rFonts w:ascii="Tahoma" w:hAnsi="Tahoma" w:cs="Tahoma"/>
          <w:vertAlign w:val="superscript"/>
        </w:rPr>
        <w:t>2</w:t>
      </w:r>
      <w:r w:rsidRPr="0073129F">
        <w:rPr>
          <w:rFonts w:ascii="Tahoma" w:hAnsi="Tahoma" w:cs="Tahoma"/>
        </w:rPr>
        <w:t xml:space="preserve">. </w:t>
      </w:r>
    </w:p>
    <w:p w14:paraId="7467EF91" w14:textId="77777777" w:rsidR="00A90290" w:rsidRPr="00107690" w:rsidRDefault="00A90290" w:rsidP="00A90290">
      <w:pPr>
        <w:pStyle w:val="Bezodstpw"/>
        <w:numPr>
          <w:ilvl w:val="0"/>
          <w:numId w:val="3"/>
        </w:numPr>
        <w:jc w:val="both"/>
        <w:rPr>
          <w:rFonts w:ascii="Tahoma" w:hAnsi="Tahoma" w:cs="Tahoma"/>
        </w:rPr>
      </w:pPr>
      <w:r w:rsidRPr="00107690">
        <w:rPr>
          <w:rFonts w:ascii="Tahoma" w:hAnsi="Tahoma" w:cs="Tahoma"/>
        </w:rPr>
        <w:t>Magazyny – Zakład jest wyposażony m.in. w:</w:t>
      </w:r>
    </w:p>
    <w:p w14:paraId="525E79A6" w14:textId="77777777" w:rsidR="00A90290" w:rsidRPr="00107690" w:rsidRDefault="00A90290" w:rsidP="00A90290">
      <w:pPr>
        <w:pStyle w:val="Bezodstpw"/>
        <w:numPr>
          <w:ilvl w:val="0"/>
          <w:numId w:val="7"/>
        </w:numPr>
        <w:ind w:left="1701" w:hanging="283"/>
        <w:jc w:val="both"/>
        <w:rPr>
          <w:rFonts w:ascii="Tahoma" w:hAnsi="Tahoma" w:cs="Tahoma"/>
        </w:rPr>
      </w:pPr>
      <w:r w:rsidRPr="00107690">
        <w:rPr>
          <w:rFonts w:ascii="Tahoma" w:hAnsi="Tahoma" w:cs="Tahoma"/>
        </w:rPr>
        <w:t>wiatę na odpady azbestowe, przeznaczony do tymczasowego przechowywania dowożonych odpadów azbestowych, które następnie są przekazywane na zewnątrz na składowisko odpadów niebezpiecznych (powierzchnia wiaty na odpady azbestowe wynosi ok. 260 m</w:t>
      </w:r>
      <w:r w:rsidRPr="00107690">
        <w:rPr>
          <w:rFonts w:ascii="Tahoma" w:hAnsi="Tahoma" w:cs="Tahoma"/>
          <w:vertAlign w:val="superscript"/>
        </w:rPr>
        <w:t>2</w:t>
      </w:r>
      <w:r w:rsidRPr="00107690">
        <w:rPr>
          <w:rFonts w:ascii="Tahoma" w:hAnsi="Tahoma" w:cs="Tahoma"/>
        </w:rPr>
        <w:t xml:space="preserve">, a pojemność do 50 Mg); </w:t>
      </w:r>
    </w:p>
    <w:p w14:paraId="0D6DA568" w14:textId="77777777" w:rsidR="00A90290" w:rsidRPr="00107690" w:rsidRDefault="00A90290" w:rsidP="00A90290">
      <w:pPr>
        <w:pStyle w:val="Bezodstpw"/>
        <w:numPr>
          <w:ilvl w:val="0"/>
          <w:numId w:val="7"/>
        </w:numPr>
        <w:ind w:left="1701" w:hanging="283"/>
        <w:jc w:val="both"/>
        <w:rPr>
          <w:rFonts w:ascii="Tahoma" w:hAnsi="Tahoma" w:cs="Tahoma"/>
        </w:rPr>
      </w:pPr>
      <w:r w:rsidRPr="00107690">
        <w:rPr>
          <w:rFonts w:ascii="Tahoma" w:hAnsi="Tahoma" w:cs="Tahoma"/>
        </w:rPr>
        <w:t xml:space="preserve">magazyn na odpady niebezpieczne o powierzchni użytkowej 218,21 m2, gdzie przechowywane są tymczasowo odpady niebezpieczne, przekazywane następnie na zewnątrz; </w:t>
      </w:r>
    </w:p>
    <w:p w14:paraId="426F40ED" w14:textId="081E263C" w:rsidR="00A90290" w:rsidRPr="0073129F" w:rsidRDefault="00A90290" w:rsidP="00A90290">
      <w:pPr>
        <w:pStyle w:val="Bezodstpw"/>
        <w:numPr>
          <w:ilvl w:val="0"/>
          <w:numId w:val="7"/>
        </w:numPr>
        <w:ind w:left="1701" w:hanging="283"/>
        <w:jc w:val="both"/>
        <w:rPr>
          <w:rFonts w:ascii="Tahoma" w:hAnsi="Tahoma" w:cs="Tahoma"/>
        </w:rPr>
      </w:pPr>
      <w:r w:rsidRPr="00107690">
        <w:rPr>
          <w:rFonts w:ascii="Tahoma" w:hAnsi="Tahoma" w:cs="Tahoma"/>
        </w:rPr>
        <w:t xml:space="preserve">2 rzędy boksów magazynowych, zlokalizowanych po obu stronach sortowni. Boksy te są wykorzystywane na potrzeby sortowni, w których magazynowane są tymczasowo odpady wysegregowane w sortowni </w:t>
      </w:r>
      <w:r w:rsidR="002434DD" w:rsidRPr="00107690">
        <w:rPr>
          <w:rFonts w:ascii="Tahoma" w:hAnsi="Tahoma" w:cs="Tahoma"/>
        </w:rPr>
        <w:t xml:space="preserve">                  </w:t>
      </w:r>
      <w:r w:rsidRPr="00107690">
        <w:rPr>
          <w:rFonts w:ascii="Tahoma" w:hAnsi="Tahoma" w:cs="Tahoma"/>
        </w:rPr>
        <w:t>i przeznaczone na</w:t>
      </w:r>
      <w:r w:rsidRPr="0073129F">
        <w:rPr>
          <w:rFonts w:ascii="Tahoma" w:hAnsi="Tahoma" w:cs="Tahoma"/>
        </w:rPr>
        <w:t xml:space="preserve"> sprzedaż jako surowce (w formie zbelowanej lub luźnej). </w:t>
      </w:r>
    </w:p>
    <w:p w14:paraId="411A9C23" w14:textId="77777777" w:rsidR="00A90290" w:rsidRPr="0073129F" w:rsidRDefault="00A90290" w:rsidP="00A90290">
      <w:pPr>
        <w:pStyle w:val="Bezodstpw"/>
        <w:numPr>
          <w:ilvl w:val="0"/>
          <w:numId w:val="3"/>
        </w:numPr>
        <w:jc w:val="both"/>
        <w:rPr>
          <w:rFonts w:ascii="Tahoma" w:hAnsi="Tahoma" w:cs="Tahoma"/>
        </w:rPr>
      </w:pPr>
      <w:r w:rsidRPr="0073129F">
        <w:rPr>
          <w:rFonts w:ascii="Tahoma" w:hAnsi="Tahoma" w:cs="Tahoma"/>
        </w:rPr>
        <w:t xml:space="preserve">zadaszona kompostownia – na której znajduje się instalacja kontenerowa typu KNEER (dla odpadów organicznych zbieranych selektywnie) o wydajności 12.000 Mg/rok, wyposażona w 4 moduły (każdy po 8 pracujące kontenery wraz ze wspólnym kontenerem sprężarki i stacji dmuchaw oraz kontenerem </w:t>
      </w:r>
      <w:proofErr w:type="spellStart"/>
      <w:r w:rsidRPr="0073129F">
        <w:rPr>
          <w:rFonts w:ascii="Tahoma" w:hAnsi="Tahoma" w:cs="Tahoma"/>
        </w:rPr>
        <w:t>biofiltra</w:t>
      </w:r>
      <w:proofErr w:type="spellEnd"/>
      <w:r w:rsidRPr="0073129F">
        <w:rPr>
          <w:rFonts w:ascii="Tahoma" w:hAnsi="Tahoma" w:cs="Tahoma"/>
        </w:rPr>
        <w:t xml:space="preserve">), przeznaczona do przeprowadzania fazy intensywnej kompostowania w zamkniętych szczelnie kontenerach oraz zadaszoną wiatę dojrzewania kompostu, w której zachodzi proces dojrzewania kompostu, </w:t>
      </w:r>
    </w:p>
    <w:p w14:paraId="49CAD0EF" w14:textId="77777777" w:rsidR="00A90290" w:rsidRPr="003137FD" w:rsidRDefault="00A90290" w:rsidP="00A90290">
      <w:pPr>
        <w:pStyle w:val="Bezodstpw"/>
        <w:numPr>
          <w:ilvl w:val="0"/>
          <w:numId w:val="3"/>
        </w:numPr>
        <w:jc w:val="both"/>
        <w:rPr>
          <w:rFonts w:ascii="Tahoma" w:hAnsi="Tahoma" w:cs="Tahoma"/>
        </w:rPr>
      </w:pPr>
      <w:r w:rsidRPr="0073129F">
        <w:rPr>
          <w:rFonts w:ascii="Tahoma" w:hAnsi="Tahoma" w:cs="Tahoma"/>
        </w:rPr>
        <w:t>punkt przeróbki odpadów wielkogabarytowych (o wydajności 1.200 Mg/rok) oraz rozdrabniania gruzu budowlanego (o wydajności 7.000 M</w:t>
      </w:r>
      <w:r>
        <w:rPr>
          <w:rFonts w:ascii="Tahoma" w:hAnsi="Tahoma" w:cs="Tahoma"/>
        </w:rPr>
        <w:t xml:space="preserve">g/rok), </w:t>
      </w:r>
    </w:p>
    <w:p w14:paraId="04BE4C6D" w14:textId="07AD8F89" w:rsidR="00A90290" w:rsidRPr="003137FD" w:rsidRDefault="00A90290" w:rsidP="00A90290">
      <w:pPr>
        <w:pStyle w:val="Bezodstpw"/>
        <w:numPr>
          <w:ilvl w:val="0"/>
          <w:numId w:val="3"/>
        </w:numPr>
        <w:jc w:val="both"/>
        <w:rPr>
          <w:rFonts w:ascii="Tahoma" w:hAnsi="Tahoma" w:cs="Tahoma"/>
        </w:rPr>
      </w:pPr>
      <w:r w:rsidRPr="003137FD">
        <w:rPr>
          <w:rFonts w:ascii="Tahoma" w:hAnsi="Tahoma" w:cs="Tahoma"/>
        </w:rPr>
        <w:lastRenderedPageBreak/>
        <w:t>obiekt socjalny dla pracowników sortowni w</w:t>
      </w:r>
      <w:r>
        <w:rPr>
          <w:rFonts w:ascii="Tahoma" w:hAnsi="Tahoma" w:cs="Tahoma"/>
        </w:rPr>
        <w:t xml:space="preserve">raz ze sterownią, magazynem </w:t>
      </w:r>
      <w:r w:rsidR="002434DD">
        <w:rPr>
          <w:rFonts w:ascii="Tahoma" w:hAnsi="Tahoma" w:cs="Tahoma"/>
        </w:rPr>
        <w:t xml:space="preserve">            </w:t>
      </w:r>
      <w:r>
        <w:rPr>
          <w:rFonts w:ascii="Tahoma" w:hAnsi="Tahoma" w:cs="Tahoma"/>
        </w:rPr>
        <w:t xml:space="preserve">i laboratorium do prowadzenia podstawowych badań fizykochemicznych, zlokalizowanym tuż przy budynku sortowni, </w:t>
      </w:r>
    </w:p>
    <w:p w14:paraId="13869EC8" w14:textId="77777777" w:rsidR="00A90290" w:rsidRPr="003137FD" w:rsidRDefault="00A90290" w:rsidP="00A90290">
      <w:pPr>
        <w:pStyle w:val="Bezodstpw"/>
        <w:numPr>
          <w:ilvl w:val="0"/>
          <w:numId w:val="3"/>
        </w:numPr>
        <w:jc w:val="both"/>
        <w:rPr>
          <w:rFonts w:ascii="Tahoma" w:hAnsi="Tahoma" w:cs="Tahoma"/>
        </w:rPr>
      </w:pPr>
      <w:r w:rsidRPr="003137FD">
        <w:rPr>
          <w:rFonts w:ascii="Tahoma" w:hAnsi="Tahoma" w:cs="Tahoma"/>
        </w:rPr>
        <w:t>2 wagi samochodowe o nośności 40 ton, myjnia płytowa i przejazdowa,</w:t>
      </w:r>
    </w:p>
    <w:p w14:paraId="2E862670" w14:textId="77777777" w:rsidR="00A90290" w:rsidRPr="003137FD" w:rsidRDefault="00A90290" w:rsidP="00A90290">
      <w:pPr>
        <w:pStyle w:val="Bezodstpw"/>
        <w:numPr>
          <w:ilvl w:val="0"/>
          <w:numId w:val="3"/>
        </w:numPr>
        <w:jc w:val="both"/>
        <w:rPr>
          <w:rFonts w:ascii="Tahoma" w:hAnsi="Tahoma" w:cs="Tahoma"/>
        </w:rPr>
      </w:pPr>
      <w:r w:rsidRPr="003137FD">
        <w:rPr>
          <w:rFonts w:ascii="Tahoma" w:hAnsi="Tahoma" w:cs="Tahoma"/>
        </w:rPr>
        <w:t xml:space="preserve">budynek </w:t>
      </w:r>
      <w:r w:rsidRPr="00107690">
        <w:rPr>
          <w:rFonts w:ascii="Tahoma" w:hAnsi="Tahoma" w:cs="Tahoma"/>
        </w:rPr>
        <w:t>warsztatowo-garażowy z częścią socjalną oraz kotłownią wyposażona w kocioł olejowy (o mocy 80 kW),</w:t>
      </w:r>
      <w:r>
        <w:rPr>
          <w:rFonts w:ascii="Tahoma" w:hAnsi="Tahoma" w:cs="Tahoma"/>
        </w:rPr>
        <w:t xml:space="preserve"> </w:t>
      </w:r>
    </w:p>
    <w:p w14:paraId="6B7D70F9" w14:textId="77777777" w:rsidR="00A90290" w:rsidRPr="003137FD" w:rsidRDefault="00A90290" w:rsidP="00A90290">
      <w:pPr>
        <w:pStyle w:val="Bezodstpw"/>
        <w:numPr>
          <w:ilvl w:val="0"/>
          <w:numId w:val="3"/>
        </w:numPr>
        <w:jc w:val="both"/>
        <w:rPr>
          <w:rFonts w:ascii="Tahoma" w:hAnsi="Tahoma" w:cs="Tahoma"/>
        </w:rPr>
      </w:pPr>
      <w:r w:rsidRPr="003137FD">
        <w:rPr>
          <w:rFonts w:ascii="Tahoma" w:hAnsi="Tahoma" w:cs="Tahoma"/>
        </w:rPr>
        <w:t>instalacja odprowadzania i oczyszczania odcieków,</w:t>
      </w:r>
    </w:p>
    <w:p w14:paraId="4663FBF0" w14:textId="77777777" w:rsidR="00A90290" w:rsidRPr="003137FD" w:rsidRDefault="00A90290" w:rsidP="00A90290">
      <w:pPr>
        <w:pStyle w:val="Bezodstpw"/>
        <w:numPr>
          <w:ilvl w:val="0"/>
          <w:numId w:val="3"/>
        </w:numPr>
        <w:jc w:val="both"/>
        <w:rPr>
          <w:rFonts w:ascii="Tahoma" w:hAnsi="Tahoma" w:cs="Tahoma"/>
        </w:rPr>
      </w:pPr>
      <w:r w:rsidRPr="003137FD">
        <w:rPr>
          <w:rFonts w:ascii="Tahoma" w:hAnsi="Tahoma" w:cs="Tahoma"/>
        </w:rPr>
        <w:t xml:space="preserve">instalacja kanalizacji deszczowej, </w:t>
      </w:r>
    </w:p>
    <w:p w14:paraId="04C50D38" w14:textId="77777777" w:rsidR="00A90290" w:rsidRPr="003137FD" w:rsidRDefault="00A90290" w:rsidP="00A90290">
      <w:pPr>
        <w:pStyle w:val="Bezodstpw"/>
        <w:numPr>
          <w:ilvl w:val="0"/>
          <w:numId w:val="3"/>
        </w:numPr>
        <w:jc w:val="both"/>
        <w:rPr>
          <w:rFonts w:ascii="Tahoma" w:hAnsi="Tahoma" w:cs="Tahoma"/>
        </w:rPr>
      </w:pPr>
      <w:r w:rsidRPr="003137FD">
        <w:rPr>
          <w:rFonts w:ascii="Tahoma" w:hAnsi="Tahoma" w:cs="Tahoma"/>
        </w:rPr>
        <w:t xml:space="preserve">instalacja odprowadzania i gromadzenia ścieków socjalno-bytowych </w:t>
      </w:r>
      <w:r>
        <w:rPr>
          <w:rFonts w:ascii="Tahoma" w:hAnsi="Tahoma" w:cs="Tahoma"/>
        </w:rPr>
        <w:t xml:space="preserve">                           </w:t>
      </w:r>
      <w:r w:rsidRPr="003137FD">
        <w:rPr>
          <w:rFonts w:ascii="Tahoma" w:hAnsi="Tahoma" w:cs="Tahoma"/>
        </w:rPr>
        <w:t xml:space="preserve">i technologicznych, </w:t>
      </w:r>
    </w:p>
    <w:p w14:paraId="1698C775" w14:textId="77777777" w:rsidR="00A90290" w:rsidRPr="003137FD" w:rsidRDefault="00A90290" w:rsidP="00A90290">
      <w:pPr>
        <w:pStyle w:val="Bezodstpw"/>
        <w:numPr>
          <w:ilvl w:val="0"/>
          <w:numId w:val="3"/>
        </w:numPr>
        <w:jc w:val="both"/>
        <w:rPr>
          <w:rFonts w:ascii="Tahoma" w:hAnsi="Tahoma" w:cs="Tahoma"/>
        </w:rPr>
      </w:pPr>
      <w:r>
        <w:rPr>
          <w:rFonts w:ascii="Tahoma" w:hAnsi="Tahoma" w:cs="Tahoma"/>
        </w:rPr>
        <w:t>kontenerowa stacja paliw (o pojemności 5 m</w:t>
      </w:r>
      <w:r w:rsidRPr="002434DD">
        <w:rPr>
          <w:rFonts w:ascii="Tahoma" w:hAnsi="Tahoma" w:cs="Tahoma"/>
          <w:vertAlign w:val="superscript"/>
        </w:rPr>
        <w:t>3</w:t>
      </w:r>
      <w:r>
        <w:rPr>
          <w:rFonts w:ascii="Tahoma" w:hAnsi="Tahoma" w:cs="Tahoma"/>
        </w:rPr>
        <w:t xml:space="preserve">), </w:t>
      </w:r>
    </w:p>
    <w:p w14:paraId="7E288A20" w14:textId="77777777" w:rsidR="00A90290" w:rsidRPr="003137FD" w:rsidRDefault="00A90290" w:rsidP="00A90290">
      <w:pPr>
        <w:pStyle w:val="Bezodstpw"/>
        <w:numPr>
          <w:ilvl w:val="0"/>
          <w:numId w:val="3"/>
        </w:numPr>
        <w:jc w:val="both"/>
        <w:rPr>
          <w:rFonts w:ascii="Tahoma" w:hAnsi="Tahoma" w:cs="Tahoma"/>
        </w:rPr>
      </w:pPr>
      <w:r w:rsidRPr="003137FD">
        <w:rPr>
          <w:rFonts w:ascii="Tahoma" w:hAnsi="Tahoma" w:cs="Tahoma"/>
        </w:rPr>
        <w:t>stacja transformatorowa,</w:t>
      </w:r>
    </w:p>
    <w:p w14:paraId="7447D76C" w14:textId="77777777" w:rsidR="00A90290" w:rsidRPr="003137FD" w:rsidRDefault="00A90290" w:rsidP="00A90290">
      <w:pPr>
        <w:pStyle w:val="Bezodstpw"/>
        <w:numPr>
          <w:ilvl w:val="0"/>
          <w:numId w:val="3"/>
        </w:numPr>
        <w:jc w:val="both"/>
        <w:rPr>
          <w:rFonts w:ascii="Tahoma" w:hAnsi="Tahoma" w:cs="Tahoma"/>
        </w:rPr>
      </w:pPr>
      <w:r w:rsidRPr="003137FD">
        <w:rPr>
          <w:rFonts w:ascii="Tahoma" w:hAnsi="Tahoma" w:cs="Tahoma"/>
        </w:rPr>
        <w:t>parterowy budynek administracyjny,</w:t>
      </w:r>
    </w:p>
    <w:p w14:paraId="0320365C" w14:textId="77777777" w:rsidR="00A90290" w:rsidRPr="003137FD" w:rsidRDefault="00A90290" w:rsidP="00A90290">
      <w:pPr>
        <w:pStyle w:val="Bezodstpw"/>
        <w:numPr>
          <w:ilvl w:val="0"/>
          <w:numId w:val="3"/>
        </w:numPr>
        <w:jc w:val="both"/>
        <w:rPr>
          <w:rFonts w:ascii="Tahoma" w:hAnsi="Tahoma" w:cs="Tahoma"/>
        </w:rPr>
      </w:pPr>
      <w:r w:rsidRPr="003137FD">
        <w:rPr>
          <w:rFonts w:ascii="Tahoma" w:hAnsi="Tahoma" w:cs="Tahoma"/>
        </w:rPr>
        <w:t>utwardzone i uszczelnione drogi wewnątrzzakładowe, place manewrowe</w:t>
      </w:r>
      <w:r>
        <w:rPr>
          <w:rFonts w:ascii="Tahoma" w:hAnsi="Tahoma" w:cs="Tahoma"/>
        </w:rPr>
        <w:t xml:space="preserve">                   </w:t>
      </w:r>
      <w:r w:rsidRPr="003137FD">
        <w:rPr>
          <w:rFonts w:ascii="Tahoma" w:hAnsi="Tahoma" w:cs="Tahoma"/>
        </w:rPr>
        <w:t xml:space="preserve"> i parkingowe o łącznej powierzchni ok. 2,0 ha. </w:t>
      </w:r>
    </w:p>
    <w:p w14:paraId="05D21F19" w14:textId="52B0F36F" w:rsidR="00A90290" w:rsidRPr="003137FD" w:rsidRDefault="00A90290" w:rsidP="00A90290">
      <w:pPr>
        <w:pStyle w:val="Bezodstpw"/>
        <w:ind w:left="720"/>
        <w:jc w:val="both"/>
        <w:rPr>
          <w:rFonts w:ascii="Tahoma" w:hAnsi="Tahoma" w:cs="Tahoma"/>
        </w:rPr>
      </w:pPr>
      <w:r w:rsidRPr="003F2962">
        <w:rPr>
          <w:rFonts w:ascii="Tahoma" w:hAnsi="Tahoma" w:cs="Tahoma"/>
        </w:rPr>
        <w:t>Praca w Zakładzie odbywa się w trybie dwuzmianowym.</w:t>
      </w:r>
    </w:p>
    <w:p w14:paraId="68FFB3FC" w14:textId="77777777" w:rsidR="00A90290" w:rsidRPr="003137FD" w:rsidRDefault="00A90290" w:rsidP="00A90290">
      <w:pPr>
        <w:pStyle w:val="Bezodstpw"/>
        <w:ind w:left="720"/>
        <w:jc w:val="both"/>
        <w:rPr>
          <w:rFonts w:ascii="Tahoma" w:hAnsi="Tahoma" w:cs="Tahoma"/>
        </w:rPr>
      </w:pPr>
    </w:p>
    <w:p w14:paraId="34A8BA55" w14:textId="77777777" w:rsidR="00A90290" w:rsidRPr="003137FD" w:rsidRDefault="00A90290" w:rsidP="00A90290">
      <w:pPr>
        <w:pStyle w:val="Bezodstpw"/>
        <w:numPr>
          <w:ilvl w:val="0"/>
          <w:numId w:val="6"/>
        </w:numPr>
        <w:jc w:val="both"/>
        <w:rPr>
          <w:rFonts w:ascii="Tahoma" w:hAnsi="Tahoma" w:cs="Tahoma"/>
        </w:rPr>
      </w:pPr>
      <w:r w:rsidRPr="003137FD">
        <w:rPr>
          <w:rFonts w:ascii="Tahoma" w:hAnsi="Tahoma" w:cs="Tahoma"/>
          <w:u w:val="single"/>
        </w:rPr>
        <w:t>Przedmiot prowadzonej działalności</w:t>
      </w:r>
      <w:r w:rsidRPr="003137FD">
        <w:rPr>
          <w:rFonts w:ascii="Tahoma" w:hAnsi="Tahoma" w:cs="Tahoma"/>
        </w:rPr>
        <w:t>.</w:t>
      </w:r>
    </w:p>
    <w:p w14:paraId="480119BB" w14:textId="77777777" w:rsidR="00A90290" w:rsidRPr="003137FD" w:rsidRDefault="00A90290" w:rsidP="00A90290">
      <w:pPr>
        <w:pStyle w:val="Bezodstpw"/>
        <w:ind w:left="720"/>
        <w:jc w:val="both"/>
        <w:rPr>
          <w:rFonts w:ascii="Tahoma" w:hAnsi="Tahoma" w:cs="Tahoma"/>
        </w:rPr>
      </w:pPr>
    </w:p>
    <w:p w14:paraId="6D450661" w14:textId="1F224E9B" w:rsidR="00A90290" w:rsidRPr="0073129F" w:rsidRDefault="00A90290" w:rsidP="00A90290">
      <w:pPr>
        <w:pStyle w:val="Bezodstpw"/>
        <w:ind w:left="720"/>
        <w:jc w:val="both"/>
        <w:rPr>
          <w:rFonts w:ascii="Tahoma" w:hAnsi="Tahoma" w:cs="Tahoma"/>
        </w:rPr>
      </w:pPr>
      <w:r w:rsidRPr="003137FD">
        <w:rPr>
          <w:rFonts w:ascii="Tahoma" w:hAnsi="Tahoma" w:cs="Tahoma"/>
        </w:rPr>
        <w:t xml:space="preserve">Zakład Utylizacji Odpadów Komunalnych „Stary Las” Sp. z o.o. jest jedną z instalacji składających się na </w:t>
      </w:r>
      <w:r w:rsidRPr="0073129F">
        <w:rPr>
          <w:rFonts w:ascii="Tahoma" w:hAnsi="Tahoma" w:cs="Tahoma"/>
        </w:rPr>
        <w:t>sieć Instalacji Komunalnych w Województw</w:t>
      </w:r>
      <w:r w:rsidR="00526196" w:rsidRPr="0073129F">
        <w:rPr>
          <w:rFonts w:ascii="Tahoma" w:hAnsi="Tahoma" w:cs="Tahoma"/>
        </w:rPr>
        <w:t>ie</w:t>
      </w:r>
      <w:r w:rsidRPr="0073129F">
        <w:rPr>
          <w:rFonts w:ascii="Tahoma" w:hAnsi="Tahoma" w:cs="Tahoma"/>
        </w:rPr>
        <w:t xml:space="preserve"> Pomorski</w:t>
      </w:r>
      <w:r w:rsidR="00526196" w:rsidRPr="0073129F">
        <w:rPr>
          <w:rFonts w:ascii="Tahoma" w:hAnsi="Tahoma" w:cs="Tahoma"/>
        </w:rPr>
        <w:t>m</w:t>
      </w:r>
      <w:r w:rsidRPr="0073129F">
        <w:rPr>
          <w:rFonts w:ascii="Tahoma" w:hAnsi="Tahoma" w:cs="Tahoma"/>
        </w:rPr>
        <w:t xml:space="preserve">. </w:t>
      </w:r>
      <w:r w:rsidR="002434DD">
        <w:rPr>
          <w:rFonts w:ascii="Tahoma" w:hAnsi="Tahoma" w:cs="Tahoma"/>
        </w:rPr>
        <w:t xml:space="preserve">               </w:t>
      </w:r>
      <w:r w:rsidRPr="0073129F">
        <w:rPr>
          <w:rFonts w:ascii="Tahoma" w:hAnsi="Tahoma" w:cs="Tahoma"/>
        </w:rPr>
        <w:t>Od 1 lipca 2012 roku Zakład przetwarza odpady komunalne z terenu 20 gmin będących jednocześnie udziałowcami Zakładu: Bobowo, Czarna Woda, Kaliska, Karsin, Kościerzyna (miasto i gmina), Liniewo, Lubichowo, Nowa Karczma, Osieczna, Osiek, Przywidz, Skarszewy, Skórcz (miasto i gmina), Smętowo Graniczne, Stara Kiszewa, Starogard Gdański (miasto i gmina), Zblewo, zamieszkałych łącznie przez niecałe 196 tys. mieszkańców.</w:t>
      </w:r>
    </w:p>
    <w:p w14:paraId="0C12A337" w14:textId="77777777" w:rsidR="00A90290" w:rsidRPr="0073129F" w:rsidRDefault="00A90290" w:rsidP="00A90290">
      <w:pPr>
        <w:pStyle w:val="Bezodstpw"/>
        <w:ind w:left="720"/>
        <w:jc w:val="both"/>
        <w:rPr>
          <w:rFonts w:ascii="Tahoma" w:hAnsi="Tahoma" w:cs="Tahoma"/>
        </w:rPr>
      </w:pPr>
      <w:r w:rsidRPr="0073129F">
        <w:rPr>
          <w:rFonts w:ascii="Tahoma" w:hAnsi="Tahoma" w:cs="Tahoma"/>
        </w:rPr>
        <w:t>Celem funkcjonowania Zakładu jest uporządkowanie gospodarki odpadami na terenie wszystkich 20 gmin, będących jednocześnie udziałowcami ZUOK. Do zadań zakładu należy:</w:t>
      </w:r>
    </w:p>
    <w:p w14:paraId="420C1EB7" w14:textId="77777777" w:rsidR="00A90290" w:rsidRPr="0073129F" w:rsidRDefault="00A90290" w:rsidP="00A90290">
      <w:pPr>
        <w:pStyle w:val="Bezodstpw"/>
        <w:numPr>
          <w:ilvl w:val="0"/>
          <w:numId w:val="4"/>
        </w:numPr>
        <w:jc w:val="both"/>
        <w:rPr>
          <w:rFonts w:ascii="Tahoma" w:hAnsi="Tahoma" w:cs="Tahoma"/>
        </w:rPr>
      </w:pPr>
      <w:r w:rsidRPr="0073129F">
        <w:rPr>
          <w:rFonts w:ascii="Tahoma" w:hAnsi="Tahoma" w:cs="Tahoma"/>
        </w:rPr>
        <w:t>przyjmowanie odpadów komunalnych dostarczanych przez wyspecjalizowane firmy z całego regionu południowego,</w:t>
      </w:r>
    </w:p>
    <w:p w14:paraId="660332FC" w14:textId="77777777" w:rsidR="00A90290" w:rsidRPr="0073129F" w:rsidRDefault="00A90290" w:rsidP="00A90290">
      <w:pPr>
        <w:pStyle w:val="Bezodstpw"/>
        <w:numPr>
          <w:ilvl w:val="0"/>
          <w:numId w:val="4"/>
        </w:numPr>
        <w:jc w:val="both"/>
        <w:rPr>
          <w:rFonts w:ascii="Tahoma" w:hAnsi="Tahoma" w:cs="Tahoma"/>
        </w:rPr>
      </w:pPr>
      <w:r w:rsidRPr="0073129F">
        <w:rPr>
          <w:rFonts w:ascii="Tahoma" w:hAnsi="Tahoma" w:cs="Tahoma"/>
        </w:rPr>
        <w:t>przetwarzanie przyjętych odpadów,</w:t>
      </w:r>
    </w:p>
    <w:p w14:paraId="23C7EBF4" w14:textId="77777777" w:rsidR="00A90290" w:rsidRPr="0073129F" w:rsidRDefault="00A90290" w:rsidP="00A90290">
      <w:pPr>
        <w:pStyle w:val="Bezodstpw"/>
        <w:numPr>
          <w:ilvl w:val="0"/>
          <w:numId w:val="4"/>
        </w:numPr>
        <w:jc w:val="both"/>
        <w:rPr>
          <w:rFonts w:ascii="Tahoma" w:hAnsi="Tahoma" w:cs="Tahoma"/>
        </w:rPr>
      </w:pPr>
      <w:r w:rsidRPr="0073129F">
        <w:rPr>
          <w:rFonts w:ascii="Tahoma" w:hAnsi="Tahoma" w:cs="Tahoma"/>
        </w:rPr>
        <w:t>odzyskiwanie surowców i ich sprzedaż na rynku wtórnym,</w:t>
      </w:r>
    </w:p>
    <w:p w14:paraId="47B3B387" w14:textId="77777777" w:rsidR="00A90290" w:rsidRPr="0073129F" w:rsidRDefault="00A90290" w:rsidP="00A90290">
      <w:pPr>
        <w:pStyle w:val="Bezodstpw"/>
        <w:numPr>
          <w:ilvl w:val="0"/>
          <w:numId w:val="4"/>
        </w:numPr>
        <w:jc w:val="both"/>
        <w:rPr>
          <w:rFonts w:ascii="Tahoma" w:hAnsi="Tahoma" w:cs="Tahoma"/>
        </w:rPr>
      </w:pPr>
      <w:r w:rsidRPr="0073129F">
        <w:rPr>
          <w:rFonts w:ascii="Tahoma" w:hAnsi="Tahoma" w:cs="Tahoma"/>
        </w:rPr>
        <w:t>tymczasowe magazynowanie odpadów niebezpiecznych i ich przekazywanie do wyspecjalizowanych Zakładów.</w:t>
      </w:r>
    </w:p>
    <w:p w14:paraId="53FB0B3F" w14:textId="77777777" w:rsidR="00A90290" w:rsidRPr="0073129F" w:rsidRDefault="00A90290" w:rsidP="00A90290">
      <w:pPr>
        <w:pStyle w:val="Bezodstpw"/>
        <w:ind w:left="720"/>
        <w:jc w:val="both"/>
        <w:rPr>
          <w:rFonts w:ascii="Tahoma" w:hAnsi="Tahoma" w:cs="Tahoma"/>
        </w:rPr>
      </w:pPr>
      <w:r w:rsidRPr="0073129F">
        <w:rPr>
          <w:rFonts w:ascii="Tahoma" w:hAnsi="Tahoma" w:cs="Tahoma"/>
        </w:rPr>
        <w:t>Dodatkowo Zakład prowadzi edukację ekologiczną.</w:t>
      </w:r>
    </w:p>
    <w:p w14:paraId="60EB5B7B" w14:textId="77777777" w:rsidR="00A90290" w:rsidRPr="0073129F" w:rsidRDefault="00A90290" w:rsidP="00A90290">
      <w:pPr>
        <w:pStyle w:val="Bezodstpw"/>
        <w:jc w:val="both"/>
        <w:rPr>
          <w:rFonts w:ascii="Tahoma" w:hAnsi="Tahoma" w:cs="Tahoma"/>
        </w:rPr>
      </w:pPr>
    </w:p>
    <w:p w14:paraId="40217798" w14:textId="77777777" w:rsidR="00A90290" w:rsidRPr="0073129F" w:rsidRDefault="00A90290" w:rsidP="00A90290">
      <w:pPr>
        <w:pStyle w:val="Bezodstpw"/>
        <w:numPr>
          <w:ilvl w:val="0"/>
          <w:numId w:val="6"/>
        </w:numPr>
        <w:jc w:val="both"/>
        <w:rPr>
          <w:rFonts w:ascii="Tahoma" w:hAnsi="Tahoma" w:cs="Tahoma"/>
          <w:u w:val="single"/>
        </w:rPr>
      </w:pPr>
      <w:r w:rsidRPr="0073129F">
        <w:rPr>
          <w:rFonts w:ascii="Tahoma" w:hAnsi="Tahoma" w:cs="Tahoma"/>
          <w:u w:val="single"/>
        </w:rPr>
        <w:t xml:space="preserve">Rodzaj składowanych odpadów. Planowany okres eksploatacji składowiska. </w:t>
      </w:r>
    </w:p>
    <w:p w14:paraId="5EF5CA00" w14:textId="77777777" w:rsidR="00A90290" w:rsidRPr="0073129F" w:rsidRDefault="00A90290" w:rsidP="00A90290">
      <w:pPr>
        <w:pStyle w:val="Bezodstpw"/>
        <w:ind w:left="720"/>
        <w:jc w:val="both"/>
        <w:rPr>
          <w:rFonts w:ascii="Tahoma" w:hAnsi="Tahoma" w:cs="Tahoma"/>
        </w:rPr>
      </w:pPr>
    </w:p>
    <w:p w14:paraId="16533C4B" w14:textId="77777777" w:rsidR="00A90290" w:rsidRPr="0073129F" w:rsidRDefault="00A90290" w:rsidP="00A90290">
      <w:pPr>
        <w:pStyle w:val="Bezodstpw"/>
        <w:ind w:left="720"/>
        <w:jc w:val="both"/>
        <w:rPr>
          <w:rFonts w:ascii="Tahoma" w:hAnsi="Tahoma" w:cs="Tahoma"/>
        </w:rPr>
      </w:pPr>
      <w:r w:rsidRPr="0073129F">
        <w:rPr>
          <w:rFonts w:ascii="Tahoma" w:hAnsi="Tahoma" w:cs="Tahoma"/>
        </w:rPr>
        <w:t xml:space="preserve">Aktualna ilość i rodzaj składowanych odpadów w Zakładzie wynika z: </w:t>
      </w:r>
    </w:p>
    <w:p w14:paraId="123CB801" w14:textId="66371435" w:rsidR="00A90290" w:rsidRPr="00107690" w:rsidRDefault="00A90290" w:rsidP="00A90290">
      <w:pPr>
        <w:pStyle w:val="Bezodstpw"/>
        <w:numPr>
          <w:ilvl w:val="0"/>
          <w:numId w:val="5"/>
        </w:numPr>
        <w:jc w:val="both"/>
        <w:rPr>
          <w:rFonts w:ascii="Tahoma" w:hAnsi="Tahoma" w:cs="Tahoma"/>
        </w:rPr>
      </w:pPr>
      <w:r w:rsidRPr="00107690">
        <w:rPr>
          <w:rFonts w:ascii="Tahoma" w:hAnsi="Tahoma" w:cs="Tahoma"/>
        </w:rPr>
        <w:t>decyzji Marszałka Województwa Pomorskiego odnośnie zmiany pozwolenia zintegrowanego sygn. DROŚ-S.7222.</w:t>
      </w:r>
      <w:r w:rsidR="000B46D3" w:rsidRPr="00107690">
        <w:rPr>
          <w:rFonts w:ascii="Tahoma" w:hAnsi="Tahoma" w:cs="Tahoma"/>
        </w:rPr>
        <w:t>4</w:t>
      </w:r>
      <w:r w:rsidRPr="00107690">
        <w:rPr>
          <w:rFonts w:ascii="Tahoma" w:hAnsi="Tahoma" w:cs="Tahoma"/>
        </w:rPr>
        <w:t>5.201</w:t>
      </w:r>
      <w:r w:rsidR="000B46D3" w:rsidRPr="00107690">
        <w:rPr>
          <w:rFonts w:ascii="Tahoma" w:hAnsi="Tahoma" w:cs="Tahoma"/>
        </w:rPr>
        <w:t>1/2012</w:t>
      </w:r>
      <w:r w:rsidRPr="00107690">
        <w:rPr>
          <w:rFonts w:ascii="Tahoma" w:hAnsi="Tahoma" w:cs="Tahoma"/>
        </w:rPr>
        <w:t>.</w:t>
      </w:r>
      <w:r w:rsidR="000B46D3" w:rsidRPr="00107690">
        <w:rPr>
          <w:rFonts w:ascii="Tahoma" w:hAnsi="Tahoma" w:cs="Tahoma"/>
        </w:rPr>
        <w:t>ES</w:t>
      </w:r>
      <w:r w:rsidRPr="00107690">
        <w:rPr>
          <w:rFonts w:ascii="Tahoma" w:hAnsi="Tahoma" w:cs="Tahoma"/>
        </w:rPr>
        <w:t xml:space="preserve"> z dnia 1</w:t>
      </w:r>
      <w:r w:rsidR="000B46D3" w:rsidRPr="00107690">
        <w:rPr>
          <w:rFonts w:ascii="Tahoma" w:hAnsi="Tahoma" w:cs="Tahoma"/>
        </w:rPr>
        <w:t>5</w:t>
      </w:r>
      <w:r w:rsidRPr="00107690">
        <w:rPr>
          <w:rFonts w:ascii="Tahoma" w:hAnsi="Tahoma" w:cs="Tahoma"/>
        </w:rPr>
        <w:t xml:space="preserve"> </w:t>
      </w:r>
      <w:r w:rsidR="000B46D3" w:rsidRPr="00107690">
        <w:rPr>
          <w:rFonts w:ascii="Tahoma" w:hAnsi="Tahoma" w:cs="Tahoma"/>
        </w:rPr>
        <w:t>czerwca 2012 r</w:t>
      </w:r>
      <w:r w:rsidRPr="00107690">
        <w:rPr>
          <w:rFonts w:ascii="Tahoma" w:hAnsi="Tahoma" w:cs="Tahoma"/>
        </w:rPr>
        <w:t>.</w:t>
      </w:r>
      <w:r w:rsidR="000B46D3" w:rsidRPr="00107690">
        <w:rPr>
          <w:rFonts w:ascii="Tahoma" w:hAnsi="Tahoma" w:cs="Tahoma"/>
        </w:rPr>
        <w:t xml:space="preserve"> z późniejszymi zmianami</w:t>
      </w:r>
      <w:r w:rsidRPr="00107690">
        <w:rPr>
          <w:rFonts w:ascii="Tahoma" w:hAnsi="Tahoma" w:cs="Tahoma"/>
        </w:rPr>
        <w:t xml:space="preserve">, </w:t>
      </w:r>
    </w:p>
    <w:p w14:paraId="3E6BBF07" w14:textId="022E44C3" w:rsidR="00A90290" w:rsidRPr="00107690" w:rsidRDefault="00A90290" w:rsidP="00A90290">
      <w:pPr>
        <w:pStyle w:val="Bezodstpw"/>
        <w:numPr>
          <w:ilvl w:val="0"/>
          <w:numId w:val="5"/>
        </w:numPr>
        <w:jc w:val="both"/>
        <w:rPr>
          <w:rFonts w:ascii="Tahoma" w:hAnsi="Tahoma" w:cs="Tahoma"/>
        </w:rPr>
      </w:pPr>
      <w:r w:rsidRPr="00107690">
        <w:rPr>
          <w:rFonts w:ascii="Tahoma" w:hAnsi="Tahoma" w:cs="Tahoma"/>
        </w:rPr>
        <w:t xml:space="preserve">decyzji Marszałka Województwa Pomorskiego odnośnie zatwierdzenia instrukcji prowadzenia składowiska odpadów sygn. DROŚ-S.7241.2.2018.AŁ z dnia </w:t>
      </w:r>
      <w:r w:rsidR="002434DD" w:rsidRPr="00107690">
        <w:rPr>
          <w:rFonts w:ascii="Tahoma" w:hAnsi="Tahoma" w:cs="Tahoma"/>
        </w:rPr>
        <w:t xml:space="preserve">           </w:t>
      </w:r>
      <w:r w:rsidRPr="00107690">
        <w:rPr>
          <w:rFonts w:ascii="Tahoma" w:hAnsi="Tahoma" w:cs="Tahoma"/>
        </w:rPr>
        <w:t>24 maja 2018 r., które zawierają szczegółowy katalog poszczególnych kodów odpadów możliwych do składowania na kwaterach zlokalizowanych na terenie Zakładu oraz ustalają maksymalną ilość odpadów, które mogą zostać składowane na kwaterze balastu w ciągu roku na 2</w:t>
      </w:r>
      <w:r w:rsidR="0054548C" w:rsidRPr="00107690">
        <w:rPr>
          <w:rFonts w:ascii="Tahoma" w:hAnsi="Tahoma" w:cs="Tahoma"/>
        </w:rPr>
        <w:t>4</w:t>
      </w:r>
      <w:r w:rsidRPr="00107690">
        <w:rPr>
          <w:rFonts w:ascii="Tahoma" w:hAnsi="Tahoma" w:cs="Tahoma"/>
        </w:rPr>
        <w:t>.000 Mg.</w:t>
      </w:r>
    </w:p>
    <w:p w14:paraId="468C4004" w14:textId="77777777" w:rsidR="00A90290" w:rsidRPr="003137FD" w:rsidRDefault="00A90290" w:rsidP="00A90290">
      <w:pPr>
        <w:pStyle w:val="Bezodstpw"/>
        <w:ind w:left="720"/>
        <w:jc w:val="both"/>
        <w:rPr>
          <w:rFonts w:ascii="Tahoma" w:hAnsi="Tahoma" w:cs="Tahoma"/>
        </w:rPr>
      </w:pPr>
      <w:r w:rsidRPr="003137FD">
        <w:rPr>
          <w:rFonts w:ascii="Tahoma" w:hAnsi="Tahoma" w:cs="Tahoma"/>
        </w:rPr>
        <w:t xml:space="preserve"> </w:t>
      </w:r>
    </w:p>
    <w:p w14:paraId="0D80B671" w14:textId="77777777" w:rsidR="00A90290" w:rsidRPr="003137FD" w:rsidRDefault="00A90290" w:rsidP="00A90290">
      <w:pPr>
        <w:pStyle w:val="Bezodstpw"/>
        <w:ind w:left="720"/>
        <w:jc w:val="both"/>
        <w:rPr>
          <w:rFonts w:ascii="Tahoma" w:hAnsi="Tahoma" w:cs="Tahoma"/>
        </w:rPr>
      </w:pPr>
      <w:r w:rsidRPr="003137FD">
        <w:rPr>
          <w:rFonts w:ascii="Tahoma" w:hAnsi="Tahoma" w:cs="Tahoma"/>
        </w:rPr>
        <w:lastRenderedPageBreak/>
        <w:t xml:space="preserve">Przy tempie zapełniania kwatery balastowej na maksymalnym możliwym poziomie, zgodnym z wydanym pozwoleniem zintegrowanym, jej użytkowanie potrwa do końca 2028 r. </w:t>
      </w:r>
    </w:p>
    <w:p w14:paraId="1DE3D07D" w14:textId="77777777" w:rsidR="00A90290" w:rsidRPr="003137FD" w:rsidRDefault="00A90290" w:rsidP="00A90290">
      <w:pPr>
        <w:pStyle w:val="Bezodstpw"/>
        <w:jc w:val="both"/>
        <w:rPr>
          <w:rFonts w:ascii="Tahoma" w:hAnsi="Tahoma" w:cs="Tahoma"/>
        </w:rPr>
      </w:pPr>
    </w:p>
    <w:p w14:paraId="47C2112B" w14:textId="77777777" w:rsidR="00A90290" w:rsidRPr="00E7252D" w:rsidRDefault="00A90290" w:rsidP="00A90290">
      <w:pPr>
        <w:pStyle w:val="Bezodstpw"/>
        <w:numPr>
          <w:ilvl w:val="0"/>
          <w:numId w:val="6"/>
        </w:numPr>
        <w:jc w:val="both"/>
        <w:rPr>
          <w:rFonts w:ascii="Tahoma" w:hAnsi="Tahoma" w:cs="Tahoma"/>
        </w:rPr>
      </w:pPr>
      <w:r w:rsidRPr="00E7252D">
        <w:rPr>
          <w:rFonts w:ascii="Tahoma" w:hAnsi="Tahoma" w:cs="Tahoma"/>
          <w:u w:val="single"/>
        </w:rPr>
        <w:t xml:space="preserve">Istniejące systemy, w szczególności: grzewcze, wentylacyjne, przeciwpożarowe, </w:t>
      </w:r>
      <w:proofErr w:type="spellStart"/>
      <w:r w:rsidRPr="00E7252D">
        <w:rPr>
          <w:rFonts w:ascii="Tahoma" w:hAnsi="Tahoma" w:cs="Tahoma"/>
          <w:u w:val="single"/>
        </w:rPr>
        <w:t>przeciwkradzieżowe</w:t>
      </w:r>
      <w:proofErr w:type="spellEnd"/>
      <w:r w:rsidRPr="00E7252D">
        <w:rPr>
          <w:rFonts w:ascii="Tahoma" w:hAnsi="Tahoma" w:cs="Tahoma"/>
        </w:rPr>
        <w:t>.</w:t>
      </w:r>
    </w:p>
    <w:p w14:paraId="7B197C94" w14:textId="77777777" w:rsidR="00A90290" w:rsidRPr="00E7252D" w:rsidRDefault="00A90290" w:rsidP="00A90290">
      <w:pPr>
        <w:pStyle w:val="Bezodstpw"/>
        <w:ind w:left="720"/>
        <w:jc w:val="both"/>
        <w:rPr>
          <w:rFonts w:ascii="Tahoma" w:hAnsi="Tahoma" w:cs="Tahoma"/>
          <w:highlight w:val="yellow"/>
        </w:rPr>
      </w:pPr>
    </w:p>
    <w:p w14:paraId="1BCD316E" w14:textId="4410A603" w:rsidR="00A90290" w:rsidRPr="00E7252D" w:rsidRDefault="00A90290" w:rsidP="00A90290">
      <w:pPr>
        <w:pStyle w:val="Akapitzlist"/>
        <w:numPr>
          <w:ilvl w:val="0"/>
          <w:numId w:val="8"/>
        </w:numPr>
        <w:ind w:left="1418" w:hanging="425"/>
        <w:jc w:val="both"/>
        <w:rPr>
          <w:rFonts w:ascii="Tahoma" w:hAnsi="Tahoma" w:cs="Tahoma"/>
          <w:color w:val="auto"/>
          <w:sz w:val="22"/>
          <w:szCs w:val="22"/>
          <w:lang w:eastAsia="en-US"/>
        </w:rPr>
      </w:pPr>
      <w:r w:rsidRPr="00E7252D">
        <w:rPr>
          <w:rFonts w:ascii="Tahoma" w:hAnsi="Tahoma" w:cs="Tahoma"/>
          <w:color w:val="auto"/>
          <w:sz w:val="22"/>
          <w:szCs w:val="22"/>
          <w:lang w:eastAsia="en-US"/>
        </w:rPr>
        <w:t xml:space="preserve">na terenie Zakładu </w:t>
      </w:r>
      <w:r>
        <w:rPr>
          <w:rFonts w:ascii="Tahoma" w:hAnsi="Tahoma" w:cs="Tahoma"/>
          <w:color w:val="auto"/>
          <w:sz w:val="22"/>
          <w:szCs w:val="22"/>
          <w:lang w:eastAsia="en-US"/>
        </w:rPr>
        <w:t>istnieje s</w:t>
      </w:r>
      <w:r w:rsidRPr="00E7252D">
        <w:rPr>
          <w:rFonts w:ascii="Tahoma" w:hAnsi="Tahoma" w:cs="Tahoma"/>
          <w:color w:val="auto"/>
          <w:sz w:val="22"/>
          <w:szCs w:val="22"/>
          <w:lang w:eastAsia="en-US"/>
        </w:rPr>
        <w:t xml:space="preserve">ieć c.o. oraz instalacje grzewcze wodne </w:t>
      </w:r>
      <w:r w:rsidR="002434DD">
        <w:rPr>
          <w:rFonts w:ascii="Tahoma" w:hAnsi="Tahoma" w:cs="Tahoma"/>
          <w:color w:val="auto"/>
          <w:sz w:val="22"/>
          <w:szCs w:val="22"/>
          <w:lang w:eastAsia="en-US"/>
        </w:rPr>
        <w:t xml:space="preserve">                       </w:t>
      </w:r>
      <w:r w:rsidRPr="00E7252D">
        <w:rPr>
          <w:rFonts w:ascii="Tahoma" w:hAnsi="Tahoma" w:cs="Tahoma"/>
          <w:color w:val="auto"/>
          <w:sz w:val="22"/>
          <w:szCs w:val="22"/>
          <w:lang w:eastAsia="en-US"/>
        </w:rPr>
        <w:t xml:space="preserve">w niektórych obiektach (waga, obiekty socjalne 4a i 13, bud. admin., warsztat rozbiórki odpadów wielkogabarytowych); </w:t>
      </w:r>
    </w:p>
    <w:p w14:paraId="29EDFF96" w14:textId="77777777" w:rsidR="00A90290" w:rsidRPr="00E7252D" w:rsidRDefault="00A90290" w:rsidP="00A90290">
      <w:pPr>
        <w:pStyle w:val="Akapitzlist"/>
        <w:numPr>
          <w:ilvl w:val="0"/>
          <w:numId w:val="8"/>
        </w:numPr>
        <w:ind w:left="1418" w:hanging="425"/>
        <w:jc w:val="both"/>
        <w:rPr>
          <w:rFonts w:ascii="Tahoma" w:hAnsi="Tahoma" w:cs="Tahoma"/>
          <w:color w:val="auto"/>
          <w:sz w:val="22"/>
          <w:szCs w:val="22"/>
          <w:lang w:eastAsia="en-US"/>
        </w:rPr>
      </w:pPr>
      <w:r w:rsidRPr="00E7252D">
        <w:rPr>
          <w:rFonts w:ascii="Tahoma" w:hAnsi="Tahoma" w:cs="Tahoma"/>
          <w:color w:val="auto"/>
          <w:sz w:val="22"/>
          <w:szCs w:val="22"/>
          <w:lang w:eastAsia="en-US"/>
        </w:rPr>
        <w:t xml:space="preserve">obiekty wyposażone są w instalacje wentylacji grawitacyjnej, wentylacji mechanicznej, klimatyzacji; </w:t>
      </w:r>
    </w:p>
    <w:p w14:paraId="2A72E0EE" w14:textId="19A1A3C8" w:rsidR="00A90290" w:rsidRPr="00E7252D" w:rsidRDefault="00A90290" w:rsidP="00A90290">
      <w:pPr>
        <w:pStyle w:val="Akapitzlist"/>
        <w:numPr>
          <w:ilvl w:val="0"/>
          <w:numId w:val="8"/>
        </w:numPr>
        <w:ind w:left="1418" w:hanging="425"/>
        <w:jc w:val="both"/>
        <w:rPr>
          <w:rFonts w:ascii="Tahoma" w:hAnsi="Tahoma" w:cs="Tahoma"/>
          <w:color w:val="auto"/>
          <w:sz w:val="22"/>
          <w:szCs w:val="22"/>
          <w:lang w:eastAsia="en-US"/>
        </w:rPr>
      </w:pPr>
      <w:r w:rsidRPr="00E7252D">
        <w:rPr>
          <w:rFonts w:ascii="Tahoma" w:hAnsi="Tahoma" w:cs="Tahoma"/>
          <w:color w:val="auto"/>
          <w:sz w:val="22"/>
          <w:szCs w:val="22"/>
          <w:lang w:eastAsia="en-US"/>
        </w:rPr>
        <w:t xml:space="preserve">obiekty Sortowni odpadów, obiekt socjalny 4a, magazyn odpadów niebezpiecznych, obiekt administracyjny, kontener ochrony, wyposażone są </w:t>
      </w:r>
      <w:r w:rsidR="00E55192">
        <w:rPr>
          <w:rFonts w:ascii="Tahoma" w:hAnsi="Tahoma" w:cs="Tahoma"/>
          <w:color w:val="auto"/>
          <w:sz w:val="22"/>
          <w:szCs w:val="22"/>
          <w:lang w:eastAsia="en-US"/>
        </w:rPr>
        <w:t xml:space="preserve">      </w:t>
      </w:r>
      <w:r w:rsidRPr="00E7252D">
        <w:rPr>
          <w:rFonts w:ascii="Tahoma" w:hAnsi="Tahoma" w:cs="Tahoma"/>
          <w:color w:val="auto"/>
          <w:sz w:val="22"/>
          <w:szCs w:val="22"/>
          <w:lang w:eastAsia="en-US"/>
        </w:rPr>
        <w:t xml:space="preserve">w system sygnalizacji pożaru SSP; </w:t>
      </w:r>
    </w:p>
    <w:p w14:paraId="142BD039" w14:textId="6914EA79" w:rsidR="00A90290" w:rsidRDefault="00A90290" w:rsidP="00A90290">
      <w:pPr>
        <w:pStyle w:val="Akapitzlist"/>
        <w:numPr>
          <w:ilvl w:val="0"/>
          <w:numId w:val="8"/>
        </w:numPr>
        <w:ind w:left="1418" w:hanging="425"/>
        <w:jc w:val="both"/>
        <w:rPr>
          <w:rFonts w:ascii="Tahoma" w:hAnsi="Tahoma" w:cs="Tahoma"/>
          <w:color w:val="auto"/>
          <w:sz w:val="22"/>
          <w:szCs w:val="22"/>
          <w:lang w:eastAsia="en-US"/>
        </w:rPr>
      </w:pPr>
      <w:r>
        <w:rPr>
          <w:rFonts w:ascii="Tahoma" w:hAnsi="Tahoma" w:cs="Tahoma"/>
          <w:color w:val="auto"/>
          <w:sz w:val="22"/>
          <w:szCs w:val="22"/>
          <w:lang w:eastAsia="en-US"/>
        </w:rPr>
        <w:t xml:space="preserve">teren Zakładu jest objęty systemem monitoringu, który jest wykorzystywany całodobowo przez pracowników zewnętrznej agencji ochrony, wyłonionej </w:t>
      </w:r>
      <w:r w:rsidR="00E55192">
        <w:rPr>
          <w:rFonts w:ascii="Tahoma" w:hAnsi="Tahoma" w:cs="Tahoma"/>
          <w:color w:val="auto"/>
          <w:sz w:val="22"/>
          <w:szCs w:val="22"/>
          <w:lang w:eastAsia="en-US"/>
        </w:rPr>
        <w:t xml:space="preserve">          </w:t>
      </w:r>
      <w:r>
        <w:rPr>
          <w:rFonts w:ascii="Tahoma" w:hAnsi="Tahoma" w:cs="Tahoma"/>
          <w:color w:val="auto"/>
          <w:sz w:val="22"/>
          <w:szCs w:val="22"/>
          <w:lang w:eastAsia="en-US"/>
        </w:rPr>
        <w:t xml:space="preserve">w wyniku przeprowadzonego postępowania; </w:t>
      </w:r>
    </w:p>
    <w:p w14:paraId="6FDFD24D" w14:textId="77777777" w:rsidR="00A90290" w:rsidRPr="00E7252D" w:rsidRDefault="00A90290" w:rsidP="00A90290">
      <w:pPr>
        <w:pStyle w:val="Akapitzlist"/>
        <w:numPr>
          <w:ilvl w:val="0"/>
          <w:numId w:val="8"/>
        </w:numPr>
        <w:ind w:left="1418" w:hanging="425"/>
        <w:jc w:val="both"/>
        <w:rPr>
          <w:rFonts w:ascii="Tahoma" w:hAnsi="Tahoma" w:cs="Tahoma"/>
          <w:color w:val="auto"/>
          <w:sz w:val="22"/>
          <w:szCs w:val="22"/>
          <w:lang w:eastAsia="en-US"/>
        </w:rPr>
      </w:pPr>
      <w:r w:rsidRPr="00E7252D">
        <w:rPr>
          <w:rFonts w:ascii="Tahoma" w:hAnsi="Tahoma" w:cs="Tahoma"/>
          <w:color w:val="auto"/>
          <w:sz w:val="22"/>
          <w:szCs w:val="22"/>
          <w:lang w:eastAsia="en-US"/>
        </w:rPr>
        <w:t xml:space="preserve">teren Zakładu i obiekty wyposażone są w punkty kontrolne dla pracowników </w:t>
      </w:r>
      <w:r>
        <w:rPr>
          <w:rFonts w:ascii="Tahoma" w:hAnsi="Tahoma" w:cs="Tahoma"/>
          <w:color w:val="auto"/>
          <w:sz w:val="22"/>
          <w:szCs w:val="22"/>
          <w:lang w:eastAsia="en-US"/>
        </w:rPr>
        <w:t xml:space="preserve">agencji </w:t>
      </w:r>
      <w:r w:rsidRPr="00E7252D">
        <w:rPr>
          <w:rFonts w:ascii="Tahoma" w:hAnsi="Tahoma" w:cs="Tahoma"/>
          <w:color w:val="auto"/>
          <w:sz w:val="22"/>
          <w:szCs w:val="22"/>
          <w:lang w:eastAsia="en-US"/>
        </w:rPr>
        <w:t xml:space="preserve">ochrony całodobowej. </w:t>
      </w:r>
    </w:p>
    <w:p w14:paraId="38C6159E" w14:textId="77777777" w:rsidR="00A90290" w:rsidRPr="00E7252D" w:rsidRDefault="00A90290" w:rsidP="00A90290">
      <w:pPr>
        <w:pStyle w:val="Bezodstpw"/>
        <w:ind w:left="720"/>
        <w:jc w:val="both"/>
        <w:rPr>
          <w:rFonts w:ascii="Tahoma" w:hAnsi="Tahoma" w:cs="Tahoma"/>
          <w:highlight w:val="yellow"/>
        </w:rPr>
      </w:pPr>
    </w:p>
    <w:p w14:paraId="22381B21" w14:textId="77777777" w:rsidR="00A90290" w:rsidRPr="00052C3F" w:rsidRDefault="00A90290" w:rsidP="00A90290">
      <w:pPr>
        <w:pStyle w:val="Bezodstpw"/>
        <w:numPr>
          <w:ilvl w:val="0"/>
          <w:numId w:val="6"/>
        </w:numPr>
        <w:jc w:val="both"/>
        <w:rPr>
          <w:rFonts w:ascii="Tahoma" w:hAnsi="Tahoma" w:cs="Tahoma"/>
        </w:rPr>
      </w:pPr>
      <w:r w:rsidRPr="00052C3F">
        <w:rPr>
          <w:rFonts w:ascii="Tahoma" w:hAnsi="Tahoma" w:cs="Tahoma"/>
          <w:u w:val="single"/>
        </w:rPr>
        <w:t>Istniejące procedury p.poż i porządkowe</w:t>
      </w:r>
      <w:r w:rsidRPr="00052C3F">
        <w:rPr>
          <w:rFonts w:ascii="Tahoma" w:hAnsi="Tahoma" w:cs="Tahoma"/>
        </w:rPr>
        <w:t>.</w:t>
      </w:r>
    </w:p>
    <w:p w14:paraId="5D757476" w14:textId="77777777" w:rsidR="00A90290" w:rsidRPr="00052C3F" w:rsidRDefault="00A90290" w:rsidP="00A90290">
      <w:pPr>
        <w:pStyle w:val="Bezodstpw"/>
        <w:jc w:val="both"/>
        <w:rPr>
          <w:rFonts w:ascii="Tahoma" w:hAnsi="Tahoma" w:cs="Tahoma"/>
        </w:rPr>
      </w:pPr>
    </w:p>
    <w:p w14:paraId="7E01CAE6" w14:textId="77777777" w:rsidR="00A90290" w:rsidRPr="00052C3F" w:rsidRDefault="00A90290" w:rsidP="00A90290">
      <w:pPr>
        <w:pStyle w:val="Akapitzlist"/>
        <w:numPr>
          <w:ilvl w:val="0"/>
          <w:numId w:val="9"/>
        </w:numPr>
        <w:jc w:val="both"/>
        <w:rPr>
          <w:rFonts w:ascii="Tahoma" w:hAnsi="Tahoma" w:cs="Tahoma"/>
          <w:color w:val="auto"/>
          <w:sz w:val="22"/>
          <w:szCs w:val="22"/>
          <w:lang w:eastAsia="en-US"/>
        </w:rPr>
      </w:pPr>
      <w:r w:rsidRPr="00052C3F">
        <w:rPr>
          <w:rFonts w:ascii="Tahoma" w:hAnsi="Tahoma" w:cs="Tahoma"/>
          <w:color w:val="auto"/>
          <w:sz w:val="22"/>
          <w:szCs w:val="22"/>
          <w:lang w:eastAsia="en-US"/>
        </w:rPr>
        <w:t xml:space="preserve">na terenie Zakładu obowiązuje instrukcja bezpieczeństwa pożarowego (IBP); </w:t>
      </w:r>
    </w:p>
    <w:p w14:paraId="25D1D94F" w14:textId="77777777" w:rsidR="00A90290" w:rsidRPr="00052C3F" w:rsidRDefault="00A90290" w:rsidP="00A90290">
      <w:pPr>
        <w:pStyle w:val="Akapitzlist"/>
        <w:numPr>
          <w:ilvl w:val="0"/>
          <w:numId w:val="9"/>
        </w:numPr>
        <w:jc w:val="both"/>
        <w:rPr>
          <w:rFonts w:ascii="Tahoma" w:hAnsi="Tahoma" w:cs="Tahoma"/>
          <w:color w:val="auto"/>
          <w:sz w:val="22"/>
          <w:szCs w:val="22"/>
          <w:lang w:eastAsia="en-US"/>
        </w:rPr>
      </w:pPr>
      <w:r w:rsidRPr="00052C3F">
        <w:rPr>
          <w:rFonts w:ascii="Tahoma" w:hAnsi="Tahoma" w:cs="Tahoma"/>
          <w:color w:val="auto"/>
          <w:sz w:val="22"/>
          <w:szCs w:val="22"/>
          <w:lang w:eastAsia="en-US"/>
        </w:rPr>
        <w:t xml:space="preserve">na terenie sortowni odpadów obowiązuje procedura oczyszczania linii technologicznej; </w:t>
      </w:r>
    </w:p>
    <w:p w14:paraId="7E8A79FF" w14:textId="77777777" w:rsidR="00A90290" w:rsidRPr="00052C3F" w:rsidRDefault="00A90290" w:rsidP="00A90290">
      <w:pPr>
        <w:pStyle w:val="Akapitzlist"/>
        <w:numPr>
          <w:ilvl w:val="0"/>
          <w:numId w:val="9"/>
        </w:numPr>
        <w:jc w:val="both"/>
        <w:rPr>
          <w:rFonts w:ascii="Tahoma" w:hAnsi="Tahoma" w:cs="Tahoma"/>
          <w:color w:val="auto"/>
          <w:sz w:val="22"/>
          <w:szCs w:val="22"/>
          <w:lang w:eastAsia="en-US"/>
        </w:rPr>
      </w:pPr>
      <w:r w:rsidRPr="00052C3F">
        <w:rPr>
          <w:rFonts w:ascii="Tahoma" w:hAnsi="Tahoma" w:cs="Tahoma"/>
          <w:color w:val="auto"/>
          <w:sz w:val="22"/>
          <w:szCs w:val="22"/>
          <w:lang w:eastAsia="en-US"/>
        </w:rPr>
        <w:t xml:space="preserve">na terenie Zakładu obowiązuje harmonogram obchodów dla pracowników agencji ochrony wraz z obowiązkową checklistą. </w:t>
      </w:r>
    </w:p>
    <w:p w14:paraId="217724B9" w14:textId="77777777" w:rsidR="00A90290" w:rsidRPr="00F46C4D" w:rsidRDefault="00A90290" w:rsidP="00A90290">
      <w:pPr>
        <w:pStyle w:val="Bezodstpw"/>
        <w:jc w:val="both"/>
        <w:rPr>
          <w:rFonts w:ascii="Tahoma" w:hAnsi="Tahoma" w:cs="Tahoma"/>
          <w:color w:val="FF0000"/>
        </w:rPr>
      </w:pPr>
    </w:p>
    <w:p w14:paraId="72C8950F" w14:textId="1239CFE4" w:rsidR="00A90290" w:rsidRPr="00AB20AD" w:rsidRDefault="00A90290" w:rsidP="00A90290">
      <w:pPr>
        <w:pStyle w:val="Bezodstpw"/>
        <w:numPr>
          <w:ilvl w:val="0"/>
          <w:numId w:val="6"/>
        </w:numPr>
        <w:jc w:val="both"/>
        <w:rPr>
          <w:rFonts w:ascii="Tahoma" w:hAnsi="Tahoma" w:cs="Tahoma"/>
        </w:rPr>
      </w:pPr>
      <w:r>
        <w:rPr>
          <w:rFonts w:ascii="Tahoma" w:hAnsi="Tahoma" w:cs="Tahoma"/>
          <w:u w:val="single"/>
        </w:rPr>
        <w:t>opis</w:t>
      </w:r>
      <w:r w:rsidRPr="003137FD">
        <w:rPr>
          <w:rFonts w:ascii="Tahoma" w:hAnsi="Tahoma" w:cs="Tahoma"/>
          <w:u w:val="single"/>
        </w:rPr>
        <w:t xml:space="preserve"> </w:t>
      </w:r>
      <w:r w:rsidRPr="00AB20AD">
        <w:rPr>
          <w:rFonts w:ascii="Tahoma" w:hAnsi="Tahoma" w:cs="Tahoma"/>
          <w:u w:val="single"/>
        </w:rPr>
        <w:t>budynków zgodnie z załącznikiem nr 5</w:t>
      </w:r>
      <w:r w:rsidRPr="00AB20AD">
        <w:rPr>
          <w:rFonts w:ascii="Tahoma" w:hAnsi="Tahoma" w:cs="Tahoma"/>
        </w:rPr>
        <w:t>.</w:t>
      </w:r>
    </w:p>
    <w:p w14:paraId="4EE91666" w14:textId="5F0D2636" w:rsidR="00397463" w:rsidRPr="00AB20AD" w:rsidRDefault="00397463" w:rsidP="00397463">
      <w:pPr>
        <w:pStyle w:val="Bezodstpw"/>
        <w:jc w:val="both"/>
        <w:rPr>
          <w:rFonts w:ascii="Tahoma" w:hAnsi="Tahoma" w:cs="Tahoma"/>
        </w:rPr>
      </w:pPr>
    </w:p>
    <w:p w14:paraId="72B73D51" w14:textId="77777777" w:rsidR="003F2962" w:rsidRPr="00AB20AD" w:rsidRDefault="003F2962" w:rsidP="00397463">
      <w:pPr>
        <w:pStyle w:val="Bezodstpw"/>
        <w:jc w:val="both"/>
        <w:rPr>
          <w:rFonts w:ascii="Tahoma" w:hAnsi="Tahoma" w:cs="Tahoma"/>
        </w:rPr>
      </w:pPr>
    </w:p>
    <w:p w14:paraId="07A35961" w14:textId="6C559EE7" w:rsidR="003F2962" w:rsidRPr="00AB20AD" w:rsidRDefault="003F2962" w:rsidP="003F2962">
      <w:pPr>
        <w:pStyle w:val="Bezodstpw"/>
        <w:numPr>
          <w:ilvl w:val="0"/>
          <w:numId w:val="6"/>
        </w:numPr>
        <w:jc w:val="both"/>
        <w:rPr>
          <w:rFonts w:ascii="Tahoma" w:hAnsi="Tahoma" w:cs="Tahoma"/>
        </w:rPr>
      </w:pPr>
      <w:r w:rsidRPr="00AB20AD">
        <w:rPr>
          <w:rFonts w:ascii="Tahoma" w:hAnsi="Tahoma" w:cs="Tahoma"/>
          <w:u w:val="single"/>
        </w:rPr>
        <w:t>Planowane inwestycje Zamawiającego.</w:t>
      </w:r>
    </w:p>
    <w:p w14:paraId="6ADFA8EF" w14:textId="77777777" w:rsidR="003F2962" w:rsidRPr="00AB20AD" w:rsidRDefault="003F2962" w:rsidP="003F2962">
      <w:pPr>
        <w:pStyle w:val="Bezodstpw"/>
        <w:ind w:left="720"/>
        <w:jc w:val="both"/>
        <w:rPr>
          <w:rFonts w:ascii="Tahoma" w:hAnsi="Tahoma" w:cs="Tahoma"/>
        </w:rPr>
      </w:pPr>
    </w:p>
    <w:p w14:paraId="694D111B" w14:textId="4BD65791" w:rsidR="003F2962" w:rsidRDefault="00397463" w:rsidP="00397463">
      <w:pPr>
        <w:pStyle w:val="Bezodstpw"/>
        <w:jc w:val="both"/>
        <w:rPr>
          <w:rFonts w:ascii="Tahoma" w:hAnsi="Tahoma" w:cs="Tahoma"/>
        </w:rPr>
      </w:pPr>
      <w:r w:rsidRPr="00AB20AD">
        <w:rPr>
          <w:rFonts w:ascii="Tahoma" w:hAnsi="Tahoma" w:cs="Tahoma"/>
        </w:rPr>
        <w:t xml:space="preserve">Obecnie ZUOK </w:t>
      </w:r>
      <w:r w:rsidR="0017523D" w:rsidRPr="00AB20AD">
        <w:rPr>
          <w:rFonts w:ascii="Tahoma" w:hAnsi="Tahoma" w:cs="Tahoma"/>
        </w:rPr>
        <w:t xml:space="preserve">„Stary Las” </w:t>
      </w:r>
      <w:r w:rsidRPr="00AB20AD">
        <w:rPr>
          <w:rFonts w:ascii="Tahoma" w:hAnsi="Tahoma" w:cs="Tahoma"/>
        </w:rPr>
        <w:t>ubiega się o zezwolenie na wprowadzenie do obrotu produktu powstałego z odpadów biodegradowalnych</w:t>
      </w:r>
      <w:r>
        <w:rPr>
          <w:rFonts w:ascii="Tahoma" w:hAnsi="Tahoma" w:cs="Tahoma"/>
        </w:rPr>
        <w:t xml:space="preserve"> pod nazwą </w:t>
      </w:r>
      <w:proofErr w:type="spellStart"/>
      <w:r>
        <w:rPr>
          <w:rFonts w:ascii="Tahoma" w:hAnsi="Tahoma" w:cs="Tahoma"/>
        </w:rPr>
        <w:t>kompoSTAR</w:t>
      </w:r>
      <w:proofErr w:type="spellEnd"/>
      <w:r w:rsidR="0017523D">
        <w:rPr>
          <w:rFonts w:ascii="Tahoma" w:hAnsi="Tahoma" w:cs="Tahoma"/>
        </w:rPr>
        <w:t xml:space="preserve">, który </w:t>
      </w:r>
      <w:r w:rsidR="003F2962">
        <w:rPr>
          <w:rFonts w:ascii="Tahoma" w:hAnsi="Tahoma" w:cs="Tahoma"/>
        </w:rPr>
        <w:t xml:space="preserve">jest środkiem poprawiającym właściwości gleby poprzez jej wzbogacenie w substancję organiczną i składniki pokarmowe takie jak: azot, fosfor oraz potas. </w:t>
      </w:r>
      <w:r w:rsidR="0017523D">
        <w:rPr>
          <w:rFonts w:ascii="Tahoma" w:hAnsi="Tahoma" w:cs="Tahoma"/>
        </w:rPr>
        <w:t xml:space="preserve">Poprzez uzyskanie akredytacji produkt straci status odpadu i </w:t>
      </w:r>
      <w:r w:rsidR="003F2962">
        <w:rPr>
          <w:rFonts w:ascii="Tahoma" w:hAnsi="Tahoma" w:cs="Tahoma"/>
        </w:rPr>
        <w:t xml:space="preserve">będzie </w:t>
      </w:r>
      <w:r w:rsidR="0017523D">
        <w:rPr>
          <w:rFonts w:ascii="Tahoma" w:hAnsi="Tahoma" w:cs="Tahoma"/>
        </w:rPr>
        <w:t xml:space="preserve">przeznaczony </w:t>
      </w:r>
      <w:r w:rsidR="003F2962">
        <w:rPr>
          <w:rFonts w:ascii="Tahoma" w:hAnsi="Tahoma" w:cs="Tahoma"/>
        </w:rPr>
        <w:t>do stosowania na gruntach ornych, pod wszystkie rośliny uprawy polowej oraz do rekultywacji zdegradowanych gruntów rolnych. Będzie można go stosować w uprawie roślin ozdobnych oraz do zakładania trawników.</w:t>
      </w:r>
    </w:p>
    <w:p w14:paraId="6FD63FCD" w14:textId="11D6972F" w:rsidR="003F2962" w:rsidRDefault="0017523D" w:rsidP="00397463">
      <w:pPr>
        <w:pStyle w:val="Bezodstpw"/>
        <w:jc w:val="both"/>
        <w:rPr>
          <w:rFonts w:ascii="Tahoma" w:hAnsi="Tahoma" w:cs="Tahoma"/>
        </w:rPr>
      </w:pPr>
      <w:r>
        <w:rPr>
          <w:rFonts w:ascii="Tahoma" w:hAnsi="Tahoma" w:cs="Tahoma"/>
        </w:rPr>
        <w:t xml:space="preserve">ZUOK „Stary Las” rozpoczął także prace związane z budową nowej kwatery balastowej, która ma być zlokalizowana w północnej części działki nr 9 (pomiędzy istniejącą instalacją biologicznego przetwarzania odpadów komunalnych, a torami kolejowymi). W chwili obecnej trwają prace związane z uzyskaniem odpowiednich decyzji środowiskowych i administracyjnych w celu rozpoczęcia inwestycji. </w:t>
      </w:r>
    </w:p>
    <w:p w14:paraId="707292CE" w14:textId="4DBD8B45" w:rsidR="00A9121A" w:rsidRDefault="00A9121A" w:rsidP="00397463">
      <w:pPr>
        <w:pStyle w:val="Bezodstpw"/>
        <w:jc w:val="both"/>
        <w:rPr>
          <w:rFonts w:ascii="Tahoma" w:hAnsi="Tahoma" w:cs="Tahoma"/>
        </w:rPr>
      </w:pPr>
      <w:r>
        <w:rPr>
          <w:rFonts w:ascii="Tahoma" w:hAnsi="Tahoma" w:cs="Tahoma"/>
        </w:rPr>
        <w:t xml:space="preserve">ZUOK „Stary Las” planuje także kontynuować mniejsze inwestycje związane z zapewnieniem prawidłowej pracy Zakładu lub wymianą zużytego sprzętu na nowszy, w tym m.in. zakup nowego sprzętu ruchomego (takiego jak ładowarki), wymiana membran półprzepuszczalnych na instalacji biologicznego przetwarzania odpadów na nowe, doposażeniem sortowni w nową linię przenośników transportujących odpady posortownicze z hali sortowni do sąsiadującej </w:t>
      </w:r>
      <w:r w:rsidR="002434DD">
        <w:rPr>
          <w:rFonts w:ascii="Tahoma" w:hAnsi="Tahoma" w:cs="Tahoma"/>
        </w:rPr>
        <w:t xml:space="preserve">         </w:t>
      </w:r>
      <w:r>
        <w:rPr>
          <w:rFonts w:ascii="Tahoma" w:hAnsi="Tahoma" w:cs="Tahoma"/>
        </w:rPr>
        <w:lastRenderedPageBreak/>
        <w:t xml:space="preserve">z nią wiaty, bieżące naprawy i remonty elementów linii technologicznej sortowni (takich jak prasy belujące) oraz innych instalacji technologicznych. </w:t>
      </w:r>
    </w:p>
    <w:p w14:paraId="7410D1B5" w14:textId="77777777" w:rsidR="00AB20AD" w:rsidRDefault="00AB20AD" w:rsidP="00397463">
      <w:pPr>
        <w:pStyle w:val="Bezodstpw"/>
        <w:jc w:val="both"/>
        <w:rPr>
          <w:rFonts w:ascii="Tahoma" w:hAnsi="Tahoma" w:cs="Tahoma"/>
        </w:rPr>
      </w:pPr>
    </w:p>
    <w:p w14:paraId="1F55053F" w14:textId="54805EBD" w:rsidR="00397463" w:rsidRPr="003137FD" w:rsidRDefault="003F2962" w:rsidP="00397463">
      <w:pPr>
        <w:pStyle w:val="Bezodstpw"/>
        <w:jc w:val="both"/>
        <w:rPr>
          <w:rFonts w:ascii="Tahoma" w:hAnsi="Tahoma" w:cs="Tahoma"/>
        </w:rPr>
      </w:pPr>
      <w:r>
        <w:rPr>
          <w:rFonts w:ascii="Tahoma" w:hAnsi="Tahoma" w:cs="Tahoma"/>
        </w:rPr>
        <w:t>Informacje dodatkowe:</w:t>
      </w:r>
    </w:p>
    <w:p w14:paraId="3E9D6EB8" w14:textId="77777777" w:rsidR="00A90290" w:rsidRPr="003137FD" w:rsidRDefault="00A90290" w:rsidP="00A90290">
      <w:pPr>
        <w:pStyle w:val="Bezodstpw"/>
        <w:jc w:val="both"/>
        <w:rPr>
          <w:rFonts w:ascii="Tahoma" w:hAnsi="Tahoma" w:cs="Tahoma"/>
        </w:rPr>
      </w:pPr>
    </w:p>
    <w:p w14:paraId="38AD520D" w14:textId="77777777" w:rsidR="00A90290" w:rsidRPr="003137FD" w:rsidRDefault="00A90290" w:rsidP="00A90290">
      <w:pPr>
        <w:pStyle w:val="Teksttreci0"/>
        <w:shd w:val="clear" w:color="auto" w:fill="auto"/>
        <w:tabs>
          <w:tab w:val="left" w:pos="6400"/>
        </w:tabs>
        <w:spacing w:after="0" w:line="240" w:lineRule="auto"/>
        <w:rPr>
          <w:rStyle w:val="Teksttreci"/>
          <w:rFonts w:ascii="Tahoma" w:hAnsi="Tahoma" w:cs="Tahoma"/>
          <w:color w:val="000000"/>
        </w:rPr>
      </w:pPr>
      <w:r w:rsidRPr="003137FD">
        <w:rPr>
          <w:rStyle w:val="Teksttreci"/>
          <w:rFonts w:ascii="Tahoma" w:hAnsi="Tahoma" w:cs="Tahoma"/>
          <w:color w:val="000000"/>
        </w:rPr>
        <w:t>Sposób ewidencji prowadzonej działalności: pełna księgowość.</w:t>
      </w:r>
    </w:p>
    <w:p w14:paraId="6C3181F4" w14:textId="77777777" w:rsidR="00A90290" w:rsidRPr="003137FD" w:rsidRDefault="00A90290" w:rsidP="00A90290">
      <w:pPr>
        <w:pStyle w:val="Teksttreci0"/>
        <w:shd w:val="clear" w:color="auto" w:fill="auto"/>
        <w:tabs>
          <w:tab w:val="left" w:pos="6400"/>
        </w:tabs>
        <w:spacing w:after="0" w:line="240" w:lineRule="auto"/>
        <w:rPr>
          <w:rFonts w:ascii="Tahoma" w:hAnsi="Tahoma" w:cs="Tahoma"/>
        </w:rPr>
      </w:pPr>
    </w:p>
    <w:p w14:paraId="2AEEE639" w14:textId="161FC134" w:rsidR="0017523D" w:rsidRPr="0017523D" w:rsidRDefault="0017523D" w:rsidP="00A90290">
      <w:pPr>
        <w:pStyle w:val="Teksttreci0"/>
        <w:shd w:val="clear" w:color="auto" w:fill="auto"/>
        <w:tabs>
          <w:tab w:val="left" w:pos="6400"/>
        </w:tabs>
        <w:spacing w:after="0" w:line="240" w:lineRule="auto"/>
        <w:ind w:right="740"/>
        <w:rPr>
          <w:rStyle w:val="Teksttreci"/>
          <w:rFonts w:ascii="Tahoma" w:hAnsi="Tahoma" w:cs="Tahoma"/>
          <w:color w:val="000000"/>
        </w:rPr>
      </w:pPr>
      <w:r w:rsidRPr="0017523D">
        <w:rPr>
          <w:rStyle w:val="Teksttreci"/>
          <w:rFonts w:ascii="Tahoma" w:hAnsi="Tahoma" w:cs="Tahoma"/>
          <w:color w:val="000000"/>
        </w:rPr>
        <w:t xml:space="preserve">Obrót za 2021 rok: </w:t>
      </w:r>
      <w:r w:rsidR="00B918CA">
        <w:rPr>
          <w:rStyle w:val="Teksttreci"/>
          <w:rFonts w:ascii="Tahoma" w:hAnsi="Tahoma" w:cs="Tahoma"/>
          <w:color w:val="000000"/>
        </w:rPr>
        <w:t xml:space="preserve">37.291.997,50 zł </w:t>
      </w:r>
    </w:p>
    <w:p w14:paraId="4253678D" w14:textId="54BF06D9" w:rsidR="00A90290" w:rsidRPr="0017523D" w:rsidRDefault="00A90290" w:rsidP="00A90290">
      <w:pPr>
        <w:pStyle w:val="Teksttreci0"/>
        <w:shd w:val="clear" w:color="auto" w:fill="auto"/>
        <w:tabs>
          <w:tab w:val="left" w:pos="6400"/>
        </w:tabs>
        <w:spacing w:after="0" w:line="240" w:lineRule="auto"/>
        <w:ind w:right="740"/>
        <w:rPr>
          <w:rStyle w:val="Teksttreci"/>
          <w:rFonts w:ascii="Tahoma" w:hAnsi="Tahoma" w:cs="Tahoma"/>
          <w:b/>
          <w:color w:val="000000"/>
        </w:rPr>
      </w:pPr>
      <w:r w:rsidRPr="0017523D">
        <w:rPr>
          <w:rStyle w:val="Teksttreci"/>
          <w:rFonts w:ascii="Tahoma" w:hAnsi="Tahoma" w:cs="Tahoma"/>
          <w:color w:val="000000"/>
        </w:rPr>
        <w:t>Obrót za 20</w:t>
      </w:r>
      <w:r w:rsidR="00397463" w:rsidRPr="0017523D">
        <w:rPr>
          <w:rStyle w:val="Teksttreci"/>
          <w:rFonts w:ascii="Tahoma" w:hAnsi="Tahoma" w:cs="Tahoma"/>
          <w:color w:val="000000"/>
        </w:rPr>
        <w:t>22 za 10 m-</w:t>
      </w:r>
      <w:proofErr w:type="spellStart"/>
      <w:r w:rsidR="00397463" w:rsidRPr="0017523D">
        <w:rPr>
          <w:rStyle w:val="Teksttreci"/>
          <w:rFonts w:ascii="Tahoma" w:hAnsi="Tahoma" w:cs="Tahoma"/>
          <w:color w:val="000000"/>
        </w:rPr>
        <w:t>cy</w:t>
      </w:r>
      <w:proofErr w:type="spellEnd"/>
      <w:r w:rsidRPr="0017523D">
        <w:rPr>
          <w:rStyle w:val="Teksttreci"/>
          <w:rFonts w:ascii="Tahoma" w:hAnsi="Tahoma" w:cs="Tahoma"/>
          <w:color w:val="000000"/>
        </w:rPr>
        <w:t xml:space="preserve">: </w:t>
      </w:r>
      <w:r w:rsidR="00B918CA">
        <w:rPr>
          <w:rStyle w:val="Teksttreci"/>
          <w:rFonts w:ascii="Tahoma" w:hAnsi="Tahoma" w:cs="Tahoma"/>
          <w:color w:val="000000"/>
        </w:rPr>
        <w:t xml:space="preserve">31.791.819,48 zł </w:t>
      </w:r>
    </w:p>
    <w:p w14:paraId="7E7E6485" w14:textId="719605CF" w:rsidR="00A90290" w:rsidRPr="002D1606" w:rsidRDefault="00A90290" w:rsidP="00A90290">
      <w:pPr>
        <w:pStyle w:val="Teksttreci0"/>
        <w:shd w:val="clear" w:color="auto" w:fill="auto"/>
        <w:tabs>
          <w:tab w:val="left" w:pos="6400"/>
        </w:tabs>
        <w:spacing w:after="0" w:line="240" w:lineRule="auto"/>
        <w:ind w:right="740"/>
        <w:rPr>
          <w:rStyle w:val="Teksttreci"/>
          <w:rFonts w:ascii="Tahoma" w:hAnsi="Tahoma" w:cs="Tahoma"/>
          <w:bCs/>
        </w:rPr>
      </w:pPr>
      <w:r w:rsidRPr="0017523D">
        <w:rPr>
          <w:rStyle w:val="Teksttreci"/>
          <w:rFonts w:ascii="Tahoma" w:hAnsi="Tahoma" w:cs="Tahoma"/>
          <w:bCs/>
          <w:color w:val="000000"/>
        </w:rPr>
        <w:t xml:space="preserve">Ilość pracowników: </w:t>
      </w:r>
      <w:r w:rsidR="0017523D" w:rsidRPr="0017523D">
        <w:rPr>
          <w:rStyle w:val="Teksttreci"/>
          <w:rFonts w:ascii="Tahoma" w:hAnsi="Tahoma" w:cs="Tahoma"/>
          <w:bCs/>
          <w:color w:val="000000"/>
        </w:rPr>
        <w:t>122</w:t>
      </w:r>
      <w:r w:rsidRPr="0017523D">
        <w:rPr>
          <w:rStyle w:val="Teksttreci"/>
          <w:rFonts w:ascii="Tahoma" w:hAnsi="Tahoma" w:cs="Tahoma"/>
          <w:bCs/>
          <w:color w:val="FF0000"/>
        </w:rPr>
        <w:t xml:space="preserve"> </w:t>
      </w:r>
      <w:r w:rsidRPr="0017523D">
        <w:rPr>
          <w:rStyle w:val="Teksttreci"/>
          <w:rFonts w:ascii="Tahoma" w:hAnsi="Tahoma" w:cs="Tahoma"/>
          <w:bCs/>
        </w:rPr>
        <w:t>os</w:t>
      </w:r>
      <w:r w:rsidR="0017523D" w:rsidRPr="0017523D">
        <w:rPr>
          <w:rStyle w:val="Teksttreci"/>
          <w:rFonts w:ascii="Tahoma" w:hAnsi="Tahoma" w:cs="Tahoma"/>
          <w:bCs/>
        </w:rPr>
        <w:t xml:space="preserve">oby </w:t>
      </w:r>
    </w:p>
    <w:p w14:paraId="51E339AD" w14:textId="77777777" w:rsidR="00A90290" w:rsidRPr="003137FD" w:rsidRDefault="00A90290" w:rsidP="00A90290">
      <w:pPr>
        <w:pStyle w:val="Teksttreci0"/>
        <w:shd w:val="clear" w:color="auto" w:fill="auto"/>
        <w:tabs>
          <w:tab w:val="left" w:pos="6400"/>
        </w:tabs>
        <w:spacing w:after="0" w:line="240" w:lineRule="auto"/>
        <w:ind w:right="740"/>
        <w:rPr>
          <w:rStyle w:val="Teksttreci"/>
          <w:rFonts w:ascii="Tahoma" w:hAnsi="Tahoma" w:cs="Tahoma"/>
          <w:b/>
          <w:color w:val="000000"/>
        </w:rPr>
      </w:pPr>
    </w:p>
    <w:p w14:paraId="15288954" w14:textId="4F00068A" w:rsidR="00A90290" w:rsidRPr="003137FD" w:rsidRDefault="00A90290" w:rsidP="00A90290">
      <w:pPr>
        <w:pStyle w:val="Teksttreci0"/>
        <w:shd w:val="clear" w:color="auto" w:fill="auto"/>
        <w:tabs>
          <w:tab w:val="left" w:pos="6400"/>
        </w:tabs>
        <w:spacing w:after="0" w:line="240" w:lineRule="auto"/>
        <w:ind w:right="740"/>
        <w:jc w:val="left"/>
        <w:rPr>
          <w:rStyle w:val="Teksttreci"/>
          <w:rFonts w:ascii="Tahoma" w:hAnsi="Tahoma" w:cs="Tahoma"/>
          <w:b/>
          <w:bCs/>
          <w:color w:val="000000"/>
        </w:rPr>
      </w:pPr>
      <w:r w:rsidRPr="00C14832">
        <w:rPr>
          <w:rStyle w:val="Teksttreci"/>
          <w:rFonts w:ascii="Tahoma" w:hAnsi="Tahoma" w:cs="Tahoma"/>
          <w:color w:val="000000"/>
        </w:rPr>
        <w:t xml:space="preserve">PML: </w:t>
      </w:r>
      <w:r w:rsidR="00C14832" w:rsidRPr="00C14832">
        <w:rPr>
          <w:rStyle w:val="Teksttreci"/>
          <w:rFonts w:ascii="Tahoma" w:hAnsi="Tahoma" w:cs="Tahoma"/>
          <w:b/>
          <w:bCs/>
          <w:color w:val="000000"/>
        </w:rPr>
        <w:t>38 000 000 PLN</w:t>
      </w:r>
    </w:p>
    <w:p w14:paraId="08A6E55C" w14:textId="7D3191B8" w:rsidR="00F264F6" w:rsidRPr="00872BC7" w:rsidRDefault="00F264F6" w:rsidP="00F264F6">
      <w:pPr>
        <w:spacing w:after="120"/>
        <w:ind w:right="-567"/>
        <w:jc w:val="both"/>
        <w:rPr>
          <w:rFonts w:ascii="Tahoma" w:hAnsi="Tahoma" w:cs="Tahoma"/>
          <w:color w:val="auto"/>
          <w:sz w:val="22"/>
          <w:szCs w:val="22"/>
        </w:rPr>
      </w:pPr>
      <w:r w:rsidRPr="00872BC7">
        <w:rPr>
          <w:rFonts w:ascii="Tahoma" w:hAnsi="Tahoma" w:cs="Tahoma"/>
          <w:color w:val="auto"/>
          <w:sz w:val="22"/>
          <w:szCs w:val="22"/>
        </w:rPr>
        <w:t xml:space="preserve">Podana wysokość PML dotyczy hali sortowni z instalacjami, linii produkcyjnej </w:t>
      </w:r>
      <w:r w:rsidR="00C14832" w:rsidRPr="00872BC7">
        <w:rPr>
          <w:rFonts w:ascii="Tahoma" w:hAnsi="Tahoma" w:cs="Tahoma"/>
          <w:color w:val="auto"/>
          <w:sz w:val="22"/>
          <w:szCs w:val="22"/>
        </w:rPr>
        <w:t xml:space="preserve">, pozostałych urządzeń i maszyn w hali, </w:t>
      </w:r>
      <w:r w:rsidRPr="00872BC7">
        <w:rPr>
          <w:rFonts w:ascii="Tahoma" w:hAnsi="Tahoma" w:cs="Tahoma"/>
          <w:color w:val="auto"/>
          <w:sz w:val="22"/>
          <w:szCs w:val="22"/>
        </w:rPr>
        <w:t xml:space="preserve"> </w:t>
      </w:r>
      <w:r w:rsidR="00C14832" w:rsidRPr="00872BC7">
        <w:rPr>
          <w:rFonts w:ascii="Tahoma" w:hAnsi="Tahoma" w:cs="Tahoma"/>
          <w:color w:val="auto"/>
          <w:sz w:val="22"/>
          <w:szCs w:val="22"/>
        </w:rPr>
        <w:t xml:space="preserve">oraz  budynków , budowli w bezpośrednim jej otoczeniu. </w:t>
      </w:r>
    </w:p>
    <w:p w14:paraId="02A2D5D0" w14:textId="3BF13DB7" w:rsidR="00397463" w:rsidRDefault="00397463" w:rsidP="00A90290">
      <w:pPr>
        <w:pStyle w:val="Podpistabeli0"/>
        <w:shd w:val="clear" w:color="auto" w:fill="auto"/>
        <w:tabs>
          <w:tab w:val="left" w:pos="6400"/>
        </w:tabs>
        <w:rPr>
          <w:rStyle w:val="Podpistabeli"/>
          <w:rFonts w:ascii="Tahoma" w:hAnsi="Tahoma" w:cs="Tahoma"/>
          <w:b/>
          <w:bCs/>
          <w:color w:val="000000"/>
          <w:u w:val="none"/>
        </w:rPr>
      </w:pPr>
    </w:p>
    <w:p w14:paraId="6AEA2AF0" w14:textId="3B1C7311" w:rsidR="00A90290" w:rsidRPr="0017523D" w:rsidRDefault="00A90290" w:rsidP="00A9602F">
      <w:pPr>
        <w:pStyle w:val="Podpistabeli0"/>
        <w:shd w:val="clear" w:color="auto" w:fill="auto"/>
        <w:tabs>
          <w:tab w:val="left" w:pos="6400"/>
        </w:tabs>
        <w:jc w:val="both"/>
        <w:rPr>
          <w:rStyle w:val="Podpistabeli"/>
          <w:rFonts w:ascii="Tahoma" w:hAnsi="Tahoma" w:cs="Tahoma"/>
          <w:b/>
          <w:bCs/>
          <w:color w:val="000000"/>
          <w:u w:val="none"/>
        </w:rPr>
      </w:pPr>
      <w:r w:rsidRPr="0017523D">
        <w:rPr>
          <w:rStyle w:val="Podpistabeli"/>
          <w:rFonts w:ascii="Tahoma" w:hAnsi="Tahoma" w:cs="Tahoma"/>
          <w:color w:val="000000"/>
          <w:u w:val="none"/>
        </w:rPr>
        <w:t>Firma magazynuje, przechowuje substancje i materiały niebezpieczne. Stan na dzień</w:t>
      </w:r>
      <w:r w:rsidR="00A9602F">
        <w:rPr>
          <w:rStyle w:val="Podpistabeli"/>
          <w:rFonts w:ascii="Tahoma" w:hAnsi="Tahoma" w:cs="Tahoma"/>
          <w:color w:val="000000"/>
          <w:u w:val="none"/>
        </w:rPr>
        <w:t xml:space="preserve"> </w:t>
      </w:r>
      <w:r w:rsidRPr="0017523D">
        <w:rPr>
          <w:rStyle w:val="Podpistabeli"/>
          <w:rFonts w:ascii="Tahoma" w:hAnsi="Tahoma" w:cs="Tahoma"/>
          <w:color w:val="000000"/>
          <w:u w:val="none"/>
        </w:rPr>
        <w:t>31.10.202</w:t>
      </w:r>
      <w:r w:rsidR="00397463" w:rsidRPr="0017523D">
        <w:rPr>
          <w:rStyle w:val="Podpistabeli"/>
          <w:rFonts w:ascii="Tahoma" w:hAnsi="Tahoma" w:cs="Tahoma"/>
          <w:color w:val="000000"/>
          <w:u w:val="none"/>
        </w:rPr>
        <w:t>2</w:t>
      </w:r>
      <w:r w:rsidR="00A9602F">
        <w:rPr>
          <w:rStyle w:val="Podpistabeli"/>
          <w:rFonts w:ascii="Tahoma" w:hAnsi="Tahoma" w:cs="Tahoma"/>
          <w:color w:val="000000"/>
          <w:u w:val="none"/>
        </w:rPr>
        <w:t xml:space="preserve"> r. </w:t>
      </w:r>
    </w:p>
    <w:p w14:paraId="347E36B2" w14:textId="77777777" w:rsidR="00A90290" w:rsidRPr="0017523D" w:rsidRDefault="00A90290" w:rsidP="00A90290">
      <w:pPr>
        <w:pStyle w:val="Podpistabeli0"/>
        <w:shd w:val="clear" w:color="auto" w:fill="auto"/>
        <w:tabs>
          <w:tab w:val="left" w:pos="6400"/>
        </w:tabs>
        <w:rPr>
          <w:rFonts w:ascii="Tahoma" w:hAnsi="Tahoma" w:cs="Tahoma"/>
        </w:rPr>
      </w:pPr>
    </w:p>
    <w:tbl>
      <w:tblPr>
        <w:tblW w:w="9356" w:type="dxa"/>
        <w:jc w:val="center"/>
        <w:tblLayout w:type="fixed"/>
        <w:tblCellMar>
          <w:left w:w="0" w:type="dxa"/>
          <w:right w:w="0" w:type="dxa"/>
        </w:tblCellMar>
        <w:tblLook w:val="0000" w:firstRow="0" w:lastRow="0" w:firstColumn="0" w:lastColumn="0" w:noHBand="0" w:noVBand="0"/>
      </w:tblPr>
      <w:tblGrid>
        <w:gridCol w:w="3368"/>
        <w:gridCol w:w="3551"/>
        <w:gridCol w:w="2437"/>
      </w:tblGrid>
      <w:tr w:rsidR="00A90290" w:rsidRPr="0017523D" w14:paraId="17A66C43" w14:textId="77777777" w:rsidTr="00B96421">
        <w:trPr>
          <w:jc w:val="center"/>
        </w:trPr>
        <w:tc>
          <w:tcPr>
            <w:tcW w:w="3265" w:type="dxa"/>
            <w:tcBorders>
              <w:top w:val="single" w:sz="4" w:space="0" w:color="auto"/>
              <w:left w:val="single" w:sz="4" w:space="0" w:color="auto"/>
              <w:bottom w:val="nil"/>
              <w:right w:val="nil"/>
            </w:tcBorders>
            <w:shd w:val="clear" w:color="auto" w:fill="FFFFFF"/>
            <w:vAlign w:val="center"/>
          </w:tcPr>
          <w:p w14:paraId="690507BA" w14:textId="77777777" w:rsidR="00A90290" w:rsidRPr="0017523D" w:rsidRDefault="00A90290" w:rsidP="00B96421">
            <w:pPr>
              <w:pStyle w:val="Inne0"/>
              <w:shd w:val="clear" w:color="auto" w:fill="auto"/>
              <w:tabs>
                <w:tab w:val="left" w:pos="6400"/>
              </w:tabs>
              <w:spacing w:before="60" w:after="60" w:line="240" w:lineRule="auto"/>
              <w:jc w:val="center"/>
              <w:rPr>
                <w:rFonts w:ascii="Tahoma" w:hAnsi="Tahoma" w:cs="Tahoma"/>
              </w:rPr>
            </w:pPr>
            <w:r w:rsidRPr="0017523D">
              <w:rPr>
                <w:rStyle w:val="Inne"/>
                <w:rFonts w:ascii="Tahoma" w:hAnsi="Tahoma" w:cs="Tahoma"/>
                <w:b/>
                <w:bCs/>
                <w:color w:val="000000"/>
              </w:rPr>
              <w:t>Rodzaj materiału / substancji</w:t>
            </w:r>
          </w:p>
        </w:tc>
        <w:tc>
          <w:tcPr>
            <w:tcW w:w="3442" w:type="dxa"/>
            <w:tcBorders>
              <w:top w:val="single" w:sz="4" w:space="0" w:color="auto"/>
              <w:left w:val="single" w:sz="4" w:space="0" w:color="auto"/>
              <w:bottom w:val="nil"/>
              <w:right w:val="nil"/>
            </w:tcBorders>
            <w:shd w:val="clear" w:color="auto" w:fill="FFFFFF"/>
            <w:vAlign w:val="center"/>
          </w:tcPr>
          <w:p w14:paraId="01066C33" w14:textId="77777777" w:rsidR="00A90290" w:rsidRPr="0017523D" w:rsidRDefault="00A90290" w:rsidP="00B96421">
            <w:pPr>
              <w:pStyle w:val="Inne0"/>
              <w:shd w:val="clear" w:color="auto" w:fill="auto"/>
              <w:tabs>
                <w:tab w:val="left" w:pos="6400"/>
              </w:tabs>
              <w:spacing w:before="60" w:after="60" w:line="240" w:lineRule="auto"/>
              <w:jc w:val="center"/>
              <w:rPr>
                <w:rFonts w:ascii="Tahoma" w:hAnsi="Tahoma" w:cs="Tahoma"/>
              </w:rPr>
            </w:pPr>
            <w:r w:rsidRPr="0017523D">
              <w:rPr>
                <w:rStyle w:val="Inne"/>
                <w:rFonts w:ascii="Tahoma" w:hAnsi="Tahoma" w:cs="Tahoma"/>
                <w:b/>
                <w:bCs/>
                <w:color w:val="000000"/>
              </w:rPr>
              <w:t>Ilość</w:t>
            </w:r>
          </w:p>
        </w:tc>
        <w:tc>
          <w:tcPr>
            <w:tcW w:w="2362" w:type="dxa"/>
            <w:tcBorders>
              <w:top w:val="single" w:sz="4" w:space="0" w:color="auto"/>
              <w:left w:val="single" w:sz="4" w:space="0" w:color="auto"/>
              <w:bottom w:val="nil"/>
              <w:right w:val="single" w:sz="4" w:space="0" w:color="auto"/>
            </w:tcBorders>
            <w:shd w:val="clear" w:color="auto" w:fill="FFFFFF"/>
            <w:vAlign w:val="center"/>
          </w:tcPr>
          <w:p w14:paraId="6E719D24" w14:textId="77777777" w:rsidR="00A90290" w:rsidRPr="0017523D" w:rsidRDefault="00A90290" w:rsidP="00B96421">
            <w:pPr>
              <w:pStyle w:val="Inne0"/>
              <w:shd w:val="clear" w:color="auto" w:fill="auto"/>
              <w:tabs>
                <w:tab w:val="left" w:pos="6400"/>
              </w:tabs>
              <w:spacing w:before="60" w:after="60" w:line="240" w:lineRule="auto"/>
              <w:jc w:val="center"/>
              <w:rPr>
                <w:rFonts w:ascii="Tahoma" w:hAnsi="Tahoma" w:cs="Tahoma"/>
              </w:rPr>
            </w:pPr>
            <w:r w:rsidRPr="0017523D">
              <w:rPr>
                <w:rStyle w:val="Inne"/>
                <w:rFonts w:ascii="Tahoma" w:hAnsi="Tahoma" w:cs="Tahoma"/>
                <w:b/>
                <w:bCs/>
                <w:color w:val="000000"/>
              </w:rPr>
              <w:t>Przeznaczenie</w:t>
            </w:r>
          </w:p>
        </w:tc>
      </w:tr>
      <w:tr w:rsidR="00A90290" w:rsidRPr="0017523D" w14:paraId="5B84D7BE" w14:textId="77777777" w:rsidTr="00B96421">
        <w:trPr>
          <w:jc w:val="center"/>
        </w:trPr>
        <w:tc>
          <w:tcPr>
            <w:tcW w:w="3265" w:type="dxa"/>
            <w:tcBorders>
              <w:top w:val="single" w:sz="4" w:space="0" w:color="auto"/>
              <w:left w:val="single" w:sz="4" w:space="0" w:color="auto"/>
              <w:bottom w:val="nil"/>
              <w:right w:val="nil"/>
            </w:tcBorders>
            <w:shd w:val="clear" w:color="auto" w:fill="FFFFFF"/>
            <w:vAlign w:val="center"/>
          </w:tcPr>
          <w:p w14:paraId="669400DB" w14:textId="77777777" w:rsidR="00A90290" w:rsidRPr="0017523D" w:rsidRDefault="00A90290" w:rsidP="00B96421">
            <w:pPr>
              <w:pStyle w:val="Inne0"/>
              <w:shd w:val="clear" w:color="auto" w:fill="auto"/>
              <w:tabs>
                <w:tab w:val="left" w:pos="6400"/>
              </w:tabs>
              <w:spacing w:before="60" w:after="60" w:line="240" w:lineRule="auto"/>
              <w:jc w:val="center"/>
              <w:rPr>
                <w:rFonts w:ascii="Tahoma" w:hAnsi="Tahoma" w:cs="Tahoma"/>
              </w:rPr>
            </w:pPr>
            <w:r w:rsidRPr="0017523D">
              <w:rPr>
                <w:rStyle w:val="Inne"/>
                <w:rFonts w:ascii="Tahoma" w:hAnsi="Tahoma" w:cs="Tahoma"/>
                <w:color w:val="000000"/>
              </w:rPr>
              <w:t>Azbest</w:t>
            </w:r>
          </w:p>
        </w:tc>
        <w:tc>
          <w:tcPr>
            <w:tcW w:w="3442" w:type="dxa"/>
            <w:tcBorders>
              <w:top w:val="single" w:sz="4" w:space="0" w:color="auto"/>
              <w:left w:val="single" w:sz="4" w:space="0" w:color="auto"/>
              <w:bottom w:val="nil"/>
              <w:right w:val="nil"/>
            </w:tcBorders>
            <w:shd w:val="clear" w:color="auto" w:fill="FFFFFF"/>
            <w:vAlign w:val="center"/>
          </w:tcPr>
          <w:p w14:paraId="56F1CC71" w14:textId="442C35E6" w:rsidR="00A90290" w:rsidRPr="0017523D" w:rsidRDefault="00035EA1" w:rsidP="00B96421">
            <w:pPr>
              <w:pStyle w:val="Inne0"/>
              <w:shd w:val="clear" w:color="auto" w:fill="auto"/>
              <w:tabs>
                <w:tab w:val="left" w:pos="6400"/>
              </w:tabs>
              <w:spacing w:before="60" w:after="60" w:line="240" w:lineRule="auto"/>
              <w:jc w:val="center"/>
              <w:rPr>
                <w:rFonts w:ascii="Tahoma" w:hAnsi="Tahoma" w:cs="Tahoma"/>
              </w:rPr>
            </w:pPr>
            <w:r>
              <w:rPr>
                <w:rFonts w:ascii="Tahoma" w:hAnsi="Tahoma" w:cs="Tahoma"/>
              </w:rPr>
              <w:t>13.700 kg</w:t>
            </w:r>
          </w:p>
        </w:tc>
        <w:tc>
          <w:tcPr>
            <w:tcW w:w="2362" w:type="dxa"/>
            <w:vMerge w:val="restart"/>
            <w:tcBorders>
              <w:top w:val="single" w:sz="4" w:space="0" w:color="auto"/>
              <w:left w:val="single" w:sz="4" w:space="0" w:color="auto"/>
              <w:bottom w:val="nil"/>
              <w:right w:val="single" w:sz="4" w:space="0" w:color="auto"/>
            </w:tcBorders>
            <w:shd w:val="clear" w:color="auto" w:fill="FFFFFF"/>
            <w:vAlign w:val="center"/>
          </w:tcPr>
          <w:p w14:paraId="153CE0B2" w14:textId="77777777" w:rsidR="00A90290" w:rsidRPr="0017523D" w:rsidRDefault="00A90290" w:rsidP="00B96421">
            <w:pPr>
              <w:pStyle w:val="Inne0"/>
              <w:shd w:val="clear" w:color="auto" w:fill="auto"/>
              <w:tabs>
                <w:tab w:val="left" w:pos="6400"/>
              </w:tabs>
              <w:spacing w:before="60" w:after="60" w:line="240" w:lineRule="auto"/>
              <w:jc w:val="center"/>
              <w:rPr>
                <w:rFonts w:ascii="Tahoma" w:hAnsi="Tahoma" w:cs="Tahoma"/>
              </w:rPr>
            </w:pPr>
            <w:r w:rsidRPr="0017523D">
              <w:rPr>
                <w:rStyle w:val="Inne"/>
                <w:rFonts w:ascii="Tahoma" w:hAnsi="Tahoma" w:cs="Tahoma"/>
                <w:color w:val="000000"/>
              </w:rPr>
              <w:t>Utylizacja w Obcych Wyspecjalizowanych Zakładach</w:t>
            </w:r>
          </w:p>
        </w:tc>
      </w:tr>
      <w:tr w:rsidR="00A90290" w:rsidRPr="0017523D" w14:paraId="5F6CA965" w14:textId="77777777" w:rsidTr="00B96421">
        <w:trPr>
          <w:jc w:val="center"/>
        </w:trPr>
        <w:tc>
          <w:tcPr>
            <w:tcW w:w="3265" w:type="dxa"/>
            <w:tcBorders>
              <w:top w:val="single" w:sz="4" w:space="0" w:color="auto"/>
              <w:left w:val="single" w:sz="4" w:space="0" w:color="auto"/>
              <w:bottom w:val="nil"/>
              <w:right w:val="nil"/>
            </w:tcBorders>
            <w:shd w:val="clear" w:color="auto" w:fill="FFFFFF"/>
            <w:vAlign w:val="center"/>
          </w:tcPr>
          <w:p w14:paraId="12556E04" w14:textId="77777777" w:rsidR="00A90290" w:rsidRPr="0017523D" w:rsidRDefault="00A90290" w:rsidP="00B96421">
            <w:pPr>
              <w:pStyle w:val="Inne0"/>
              <w:shd w:val="clear" w:color="auto" w:fill="auto"/>
              <w:tabs>
                <w:tab w:val="left" w:pos="6400"/>
              </w:tabs>
              <w:spacing w:before="60" w:after="60" w:line="240" w:lineRule="auto"/>
              <w:jc w:val="center"/>
              <w:rPr>
                <w:rFonts w:ascii="Tahoma" w:hAnsi="Tahoma" w:cs="Tahoma"/>
              </w:rPr>
            </w:pPr>
            <w:r w:rsidRPr="0017523D">
              <w:rPr>
                <w:rStyle w:val="Inne"/>
                <w:rFonts w:ascii="Tahoma" w:hAnsi="Tahoma" w:cs="Tahoma"/>
                <w:color w:val="000000"/>
              </w:rPr>
              <w:t>Farby</w:t>
            </w:r>
          </w:p>
        </w:tc>
        <w:tc>
          <w:tcPr>
            <w:tcW w:w="3442" w:type="dxa"/>
            <w:tcBorders>
              <w:top w:val="single" w:sz="4" w:space="0" w:color="auto"/>
              <w:left w:val="single" w:sz="4" w:space="0" w:color="auto"/>
              <w:bottom w:val="nil"/>
              <w:right w:val="nil"/>
            </w:tcBorders>
            <w:shd w:val="clear" w:color="auto" w:fill="FFFFFF"/>
            <w:vAlign w:val="center"/>
          </w:tcPr>
          <w:p w14:paraId="726A48B2" w14:textId="0270E0AF" w:rsidR="00A90290" w:rsidRPr="0017523D" w:rsidRDefault="00035EA1" w:rsidP="00B96421">
            <w:pPr>
              <w:pStyle w:val="Inne0"/>
              <w:shd w:val="clear" w:color="auto" w:fill="auto"/>
              <w:tabs>
                <w:tab w:val="left" w:pos="6400"/>
              </w:tabs>
              <w:spacing w:before="60" w:after="60" w:line="240" w:lineRule="auto"/>
              <w:jc w:val="center"/>
              <w:rPr>
                <w:rFonts w:ascii="Tahoma" w:hAnsi="Tahoma" w:cs="Tahoma"/>
              </w:rPr>
            </w:pPr>
            <w:r>
              <w:rPr>
                <w:rFonts w:ascii="Tahoma" w:hAnsi="Tahoma" w:cs="Tahoma"/>
              </w:rPr>
              <w:t>3.811 kg</w:t>
            </w:r>
          </w:p>
        </w:tc>
        <w:tc>
          <w:tcPr>
            <w:tcW w:w="2362" w:type="dxa"/>
            <w:vMerge/>
            <w:tcBorders>
              <w:top w:val="nil"/>
              <w:left w:val="single" w:sz="4" w:space="0" w:color="auto"/>
              <w:bottom w:val="nil"/>
              <w:right w:val="single" w:sz="4" w:space="0" w:color="auto"/>
            </w:tcBorders>
            <w:shd w:val="clear" w:color="auto" w:fill="FFFFFF"/>
            <w:vAlign w:val="center"/>
          </w:tcPr>
          <w:p w14:paraId="7273CC2C" w14:textId="77777777" w:rsidR="00A90290" w:rsidRPr="0017523D" w:rsidRDefault="00A90290" w:rsidP="00B96421">
            <w:pPr>
              <w:pStyle w:val="Inne0"/>
              <w:shd w:val="clear" w:color="auto" w:fill="auto"/>
              <w:tabs>
                <w:tab w:val="left" w:pos="6400"/>
              </w:tabs>
              <w:spacing w:before="60" w:after="60" w:line="240" w:lineRule="auto"/>
              <w:jc w:val="center"/>
              <w:rPr>
                <w:rFonts w:ascii="Tahoma" w:hAnsi="Tahoma" w:cs="Tahoma"/>
              </w:rPr>
            </w:pPr>
          </w:p>
        </w:tc>
      </w:tr>
      <w:tr w:rsidR="00A90290" w:rsidRPr="0017523D" w14:paraId="2B65E4F4" w14:textId="77777777" w:rsidTr="00B96421">
        <w:trPr>
          <w:jc w:val="center"/>
        </w:trPr>
        <w:tc>
          <w:tcPr>
            <w:tcW w:w="3265" w:type="dxa"/>
            <w:tcBorders>
              <w:top w:val="single" w:sz="4" w:space="0" w:color="auto"/>
              <w:left w:val="single" w:sz="4" w:space="0" w:color="auto"/>
              <w:bottom w:val="nil"/>
              <w:right w:val="nil"/>
            </w:tcBorders>
            <w:shd w:val="clear" w:color="auto" w:fill="FFFFFF"/>
            <w:vAlign w:val="center"/>
          </w:tcPr>
          <w:p w14:paraId="66AB79CE" w14:textId="77777777" w:rsidR="00A90290" w:rsidRPr="0017523D" w:rsidRDefault="00A90290" w:rsidP="00B96421">
            <w:pPr>
              <w:pStyle w:val="Inne0"/>
              <w:shd w:val="clear" w:color="auto" w:fill="auto"/>
              <w:tabs>
                <w:tab w:val="left" w:pos="6400"/>
              </w:tabs>
              <w:spacing w:before="60" w:after="60" w:line="240" w:lineRule="auto"/>
              <w:jc w:val="center"/>
              <w:rPr>
                <w:rFonts w:ascii="Tahoma" w:hAnsi="Tahoma" w:cs="Tahoma"/>
              </w:rPr>
            </w:pPr>
            <w:r w:rsidRPr="0017523D">
              <w:rPr>
                <w:rStyle w:val="Inne"/>
                <w:rFonts w:ascii="Tahoma" w:hAnsi="Tahoma" w:cs="Tahoma"/>
                <w:color w:val="000000"/>
              </w:rPr>
              <w:t>Żarówki</w:t>
            </w:r>
          </w:p>
        </w:tc>
        <w:tc>
          <w:tcPr>
            <w:tcW w:w="3442" w:type="dxa"/>
            <w:tcBorders>
              <w:top w:val="single" w:sz="4" w:space="0" w:color="auto"/>
              <w:left w:val="single" w:sz="4" w:space="0" w:color="auto"/>
              <w:bottom w:val="nil"/>
              <w:right w:val="nil"/>
            </w:tcBorders>
            <w:shd w:val="clear" w:color="auto" w:fill="FFFFFF"/>
            <w:vAlign w:val="center"/>
          </w:tcPr>
          <w:p w14:paraId="5B6CC62D" w14:textId="0F8E2C84" w:rsidR="00A90290" w:rsidRPr="0017523D" w:rsidRDefault="00035EA1" w:rsidP="00B96421">
            <w:pPr>
              <w:pStyle w:val="Inne0"/>
              <w:shd w:val="clear" w:color="auto" w:fill="auto"/>
              <w:tabs>
                <w:tab w:val="left" w:pos="6400"/>
              </w:tabs>
              <w:spacing w:before="60" w:after="60" w:line="240" w:lineRule="auto"/>
              <w:jc w:val="center"/>
              <w:rPr>
                <w:rFonts w:ascii="Tahoma" w:hAnsi="Tahoma" w:cs="Tahoma"/>
              </w:rPr>
            </w:pPr>
            <w:r>
              <w:rPr>
                <w:rFonts w:ascii="Tahoma" w:hAnsi="Tahoma" w:cs="Tahoma"/>
              </w:rPr>
              <w:t>41 kg</w:t>
            </w:r>
          </w:p>
        </w:tc>
        <w:tc>
          <w:tcPr>
            <w:tcW w:w="2362" w:type="dxa"/>
            <w:vMerge/>
            <w:tcBorders>
              <w:top w:val="nil"/>
              <w:left w:val="single" w:sz="4" w:space="0" w:color="auto"/>
              <w:bottom w:val="nil"/>
              <w:right w:val="single" w:sz="4" w:space="0" w:color="auto"/>
            </w:tcBorders>
            <w:shd w:val="clear" w:color="auto" w:fill="FFFFFF"/>
            <w:vAlign w:val="center"/>
          </w:tcPr>
          <w:p w14:paraId="76FB8D3A" w14:textId="77777777" w:rsidR="00A90290" w:rsidRPr="0017523D" w:rsidRDefault="00A90290" w:rsidP="00B96421">
            <w:pPr>
              <w:pStyle w:val="Inne0"/>
              <w:shd w:val="clear" w:color="auto" w:fill="auto"/>
              <w:tabs>
                <w:tab w:val="left" w:pos="6400"/>
              </w:tabs>
              <w:spacing w:before="60" w:after="60" w:line="240" w:lineRule="auto"/>
              <w:jc w:val="center"/>
              <w:rPr>
                <w:rFonts w:ascii="Tahoma" w:hAnsi="Tahoma" w:cs="Tahoma"/>
              </w:rPr>
            </w:pPr>
          </w:p>
        </w:tc>
      </w:tr>
      <w:tr w:rsidR="00A90290" w:rsidRPr="0017523D" w14:paraId="34F4C064" w14:textId="77777777" w:rsidTr="00B96421">
        <w:trPr>
          <w:jc w:val="center"/>
        </w:trPr>
        <w:tc>
          <w:tcPr>
            <w:tcW w:w="3265" w:type="dxa"/>
            <w:tcBorders>
              <w:top w:val="single" w:sz="4" w:space="0" w:color="auto"/>
              <w:left w:val="single" w:sz="4" w:space="0" w:color="auto"/>
              <w:bottom w:val="single" w:sz="4" w:space="0" w:color="auto"/>
              <w:right w:val="nil"/>
            </w:tcBorders>
            <w:shd w:val="clear" w:color="auto" w:fill="FFFFFF"/>
            <w:vAlign w:val="center"/>
          </w:tcPr>
          <w:p w14:paraId="7F0D3A48" w14:textId="77777777" w:rsidR="00A90290" w:rsidRPr="0017523D" w:rsidRDefault="00A90290" w:rsidP="00B96421">
            <w:pPr>
              <w:pStyle w:val="Inne0"/>
              <w:shd w:val="clear" w:color="auto" w:fill="auto"/>
              <w:tabs>
                <w:tab w:val="left" w:pos="6400"/>
              </w:tabs>
              <w:spacing w:before="60" w:after="60" w:line="240" w:lineRule="auto"/>
              <w:jc w:val="center"/>
              <w:rPr>
                <w:rFonts w:ascii="Tahoma" w:hAnsi="Tahoma" w:cs="Tahoma"/>
              </w:rPr>
            </w:pPr>
            <w:r w:rsidRPr="0017523D">
              <w:rPr>
                <w:rStyle w:val="Inne"/>
                <w:rFonts w:ascii="Tahoma" w:hAnsi="Tahoma" w:cs="Tahoma"/>
                <w:color w:val="000000"/>
              </w:rPr>
              <w:t>Sorbenty</w:t>
            </w:r>
          </w:p>
        </w:tc>
        <w:tc>
          <w:tcPr>
            <w:tcW w:w="3442" w:type="dxa"/>
            <w:tcBorders>
              <w:top w:val="single" w:sz="4" w:space="0" w:color="auto"/>
              <w:left w:val="single" w:sz="4" w:space="0" w:color="auto"/>
              <w:bottom w:val="single" w:sz="4" w:space="0" w:color="auto"/>
              <w:right w:val="nil"/>
            </w:tcBorders>
            <w:shd w:val="clear" w:color="auto" w:fill="FFFFFF"/>
            <w:vAlign w:val="center"/>
          </w:tcPr>
          <w:p w14:paraId="3981CD99" w14:textId="7EC43337" w:rsidR="00A90290" w:rsidRPr="0017523D" w:rsidRDefault="00035EA1" w:rsidP="00B96421">
            <w:pPr>
              <w:pStyle w:val="Inne0"/>
              <w:shd w:val="clear" w:color="auto" w:fill="auto"/>
              <w:tabs>
                <w:tab w:val="left" w:pos="6400"/>
              </w:tabs>
              <w:spacing w:before="60" w:after="60" w:line="240" w:lineRule="auto"/>
              <w:jc w:val="center"/>
              <w:rPr>
                <w:rFonts w:ascii="Tahoma" w:hAnsi="Tahoma" w:cs="Tahoma"/>
              </w:rPr>
            </w:pPr>
            <w:r>
              <w:rPr>
                <w:rFonts w:ascii="Tahoma" w:hAnsi="Tahoma" w:cs="Tahoma"/>
              </w:rPr>
              <w:t>99 kg</w:t>
            </w:r>
          </w:p>
        </w:tc>
        <w:tc>
          <w:tcPr>
            <w:tcW w:w="2362" w:type="dxa"/>
            <w:vMerge/>
            <w:tcBorders>
              <w:top w:val="nil"/>
              <w:left w:val="single" w:sz="4" w:space="0" w:color="auto"/>
              <w:bottom w:val="single" w:sz="4" w:space="0" w:color="auto"/>
              <w:right w:val="single" w:sz="4" w:space="0" w:color="auto"/>
            </w:tcBorders>
            <w:shd w:val="clear" w:color="auto" w:fill="FFFFFF"/>
            <w:vAlign w:val="center"/>
          </w:tcPr>
          <w:p w14:paraId="43B940B9" w14:textId="77777777" w:rsidR="00A90290" w:rsidRPr="0017523D" w:rsidRDefault="00A90290" w:rsidP="00B96421">
            <w:pPr>
              <w:pStyle w:val="Inne0"/>
              <w:shd w:val="clear" w:color="auto" w:fill="auto"/>
              <w:tabs>
                <w:tab w:val="left" w:pos="6400"/>
              </w:tabs>
              <w:spacing w:before="60" w:after="60" w:line="240" w:lineRule="auto"/>
              <w:jc w:val="center"/>
              <w:rPr>
                <w:rFonts w:ascii="Tahoma" w:hAnsi="Tahoma" w:cs="Tahoma"/>
              </w:rPr>
            </w:pPr>
          </w:p>
        </w:tc>
      </w:tr>
    </w:tbl>
    <w:p w14:paraId="2C85853C" w14:textId="77777777" w:rsidR="00A90290" w:rsidRPr="0017523D" w:rsidRDefault="00A90290" w:rsidP="00A90290">
      <w:pPr>
        <w:tabs>
          <w:tab w:val="left" w:pos="6400"/>
        </w:tabs>
        <w:rPr>
          <w:rFonts w:ascii="Tahoma" w:hAnsi="Tahoma" w:cs="Tahoma"/>
          <w:color w:val="auto"/>
          <w:sz w:val="22"/>
          <w:szCs w:val="22"/>
        </w:rPr>
      </w:pPr>
    </w:p>
    <w:p w14:paraId="19551E86" w14:textId="77777777" w:rsidR="00A90290" w:rsidRPr="003137FD" w:rsidRDefault="00A90290" w:rsidP="00A90290">
      <w:pPr>
        <w:pStyle w:val="Teksttreci0"/>
        <w:shd w:val="clear" w:color="auto" w:fill="auto"/>
        <w:tabs>
          <w:tab w:val="left" w:pos="6400"/>
        </w:tabs>
        <w:spacing w:after="0" w:line="240" w:lineRule="auto"/>
        <w:ind w:firstLine="20"/>
        <w:rPr>
          <w:rStyle w:val="Teksttreci"/>
          <w:rFonts w:ascii="Tahoma" w:hAnsi="Tahoma" w:cs="Tahoma"/>
          <w:color w:val="000000"/>
        </w:rPr>
      </w:pPr>
      <w:r w:rsidRPr="0017523D">
        <w:rPr>
          <w:rStyle w:val="Teksttreci"/>
          <w:rFonts w:ascii="Tahoma" w:hAnsi="Tahoma" w:cs="Tahoma"/>
          <w:color w:val="000000"/>
        </w:rPr>
        <w:t>Ww. materiały i substancje są składowane tymczasowo</w:t>
      </w:r>
      <w:r w:rsidRPr="003137FD">
        <w:rPr>
          <w:rStyle w:val="Teksttreci"/>
          <w:rFonts w:ascii="Tahoma" w:hAnsi="Tahoma" w:cs="Tahoma"/>
          <w:color w:val="000000"/>
        </w:rPr>
        <w:t xml:space="preserve"> na terenie ZUOK „Stary Las". Następnie odbierane są przez podmioty specjalizujące się w ich utylizacji.</w:t>
      </w:r>
    </w:p>
    <w:sectPr w:rsidR="00A90290" w:rsidRPr="003137FD">
      <w:footerReference w:type="default" r:id="rId7"/>
      <w:foot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118C2" w14:textId="77777777" w:rsidR="007D00EC" w:rsidRDefault="007D00EC">
      <w:r>
        <w:separator/>
      </w:r>
    </w:p>
  </w:endnote>
  <w:endnote w:type="continuationSeparator" w:id="0">
    <w:p w14:paraId="4EF5DBEC" w14:textId="77777777" w:rsidR="007D00EC" w:rsidRDefault="007D0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349105"/>
      <w:docPartObj>
        <w:docPartGallery w:val="Page Numbers (Bottom of Page)"/>
        <w:docPartUnique/>
      </w:docPartObj>
    </w:sdtPr>
    <w:sdtContent>
      <w:p w14:paraId="06C599A7" w14:textId="77777777" w:rsidR="00BE6CBE" w:rsidRDefault="00A90290">
        <w:pPr>
          <w:pStyle w:val="Stopka"/>
          <w:jc w:val="right"/>
        </w:pPr>
        <w:r>
          <w:fldChar w:fldCharType="begin"/>
        </w:r>
        <w:r>
          <w:instrText>PAGE   \* MERGEFORMAT</w:instrText>
        </w:r>
        <w:r>
          <w:fldChar w:fldCharType="separate"/>
        </w:r>
        <w:r w:rsidR="00107690">
          <w:rPr>
            <w:noProof/>
          </w:rPr>
          <w:t>6</w:t>
        </w:r>
        <w:r>
          <w:fldChar w:fldCharType="end"/>
        </w:r>
      </w:p>
    </w:sdtContent>
  </w:sdt>
  <w:p w14:paraId="65A43D62" w14:textId="77777777" w:rsidR="00BE6CBE" w:rsidRDefault="00000000">
    <w:pPr>
      <w:spacing w:line="14" w:lineRule="exact"/>
      <w:rPr>
        <w:color w:val="aut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2915586"/>
      <w:docPartObj>
        <w:docPartGallery w:val="Page Numbers (Bottom of Page)"/>
        <w:docPartUnique/>
      </w:docPartObj>
    </w:sdtPr>
    <w:sdtContent>
      <w:p w14:paraId="20AFF9D7" w14:textId="77777777" w:rsidR="00BE6CBE" w:rsidRDefault="00A90290">
        <w:pPr>
          <w:pStyle w:val="Stopka"/>
          <w:jc w:val="right"/>
        </w:pPr>
        <w:r>
          <w:fldChar w:fldCharType="begin"/>
        </w:r>
        <w:r>
          <w:instrText>PAGE   \* MERGEFORMAT</w:instrText>
        </w:r>
        <w:r>
          <w:fldChar w:fldCharType="separate"/>
        </w:r>
        <w:r>
          <w:rPr>
            <w:noProof/>
          </w:rPr>
          <w:t>1</w:t>
        </w:r>
        <w:r>
          <w:fldChar w:fldCharType="end"/>
        </w:r>
      </w:p>
    </w:sdtContent>
  </w:sdt>
  <w:p w14:paraId="1A106F45" w14:textId="77777777" w:rsidR="00BE6CBE" w:rsidRDefault="000000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0E253" w14:textId="77777777" w:rsidR="007D00EC" w:rsidRDefault="007D00EC">
      <w:r>
        <w:separator/>
      </w:r>
    </w:p>
  </w:footnote>
  <w:footnote w:type="continuationSeparator" w:id="0">
    <w:p w14:paraId="54D8F1E5" w14:textId="77777777" w:rsidR="007D00EC" w:rsidRDefault="007D00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212E3FA4"/>
    <w:lvl w:ilvl="0">
      <w:start w:val="1"/>
      <w:numFmt w:val="decimal"/>
      <w:lvlText w:val="%1."/>
      <w:lvlJc w:val="left"/>
      <w:rPr>
        <w:rFonts w:ascii="Arial" w:hAnsi="Arial" w:cs="Arial"/>
        <w:b/>
        <w:bCs/>
        <w:i w:val="0"/>
        <w:iCs w:val="0"/>
        <w:smallCaps w:val="0"/>
        <w:strike w:val="0"/>
        <w:color w:val="auto"/>
        <w:spacing w:val="0"/>
        <w:w w:val="100"/>
        <w:position w:val="0"/>
        <w:sz w:val="22"/>
        <w:szCs w:val="22"/>
        <w:u w:val="none"/>
      </w:rPr>
    </w:lvl>
    <w:lvl w:ilvl="1">
      <w:start w:val="1"/>
      <w:numFmt w:val="decimal"/>
      <w:lvlText w:val="%1."/>
      <w:lvlJc w:val="left"/>
      <w:rPr>
        <w:rFonts w:ascii="Arial" w:hAnsi="Arial" w:cs="Arial"/>
        <w:b/>
        <w:bCs/>
        <w:i w:val="0"/>
        <w:iCs w:val="0"/>
        <w:smallCaps w:val="0"/>
        <w:strike w:val="0"/>
        <w:color w:val="000000"/>
        <w:spacing w:val="0"/>
        <w:w w:val="100"/>
        <w:position w:val="0"/>
        <w:sz w:val="22"/>
        <w:szCs w:val="22"/>
        <w:u w:val="none"/>
      </w:rPr>
    </w:lvl>
    <w:lvl w:ilvl="2">
      <w:start w:val="1"/>
      <w:numFmt w:val="decimal"/>
      <w:lvlText w:val="%1."/>
      <w:lvlJc w:val="left"/>
      <w:rPr>
        <w:rFonts w:ascii="Arial" w:hAnsi="Arial" w:cs="Arial"/>
        <w:b/>
        <w:bCs/>
        <w:i w:val="0"/>
        <w:iCs w:val="0"/>
        <w:smallCaps w:val="0"/>
        <w:strike w:val="0"/>
        <w:color w:val="000000"/>
        <w:spacing w:val="0"/>
        <w:w w:val="100"/>
        <w:position w:val="0"/>
        <w:sz w:val="22"/>
        <w:szCs w:val="22"/>
        <w:u w:val="none"/>
      </w:rPr>
    </w:lvl>
    <w:lvl w:ilvl="3">
      <w:start w:val="1"/>
      <w:numFmt w:val="decimal"/>
      <w:lvlText w:val="%1."/>
      <w:lvlJc w:val="left"/>
      <w:rPr>
        <w:rFonts w:ascii="Arial" w:hAnsi="Arial" w:cs="Arial"/>
        <w:b/>
        <w:bCs/>
        <w:i w:val="0"/>
        <w:iCs w:val="0"/>
        <w:smallCaps w:val="0"/>
        <w:strike w:val="0"/>
        <w:color w:val="000000"/>
        <w:spacing w:val="0"/>
        <w:w w:val="100"/>
        <w:position w:val="0"/>
        <w:sz w:val="22"/>
        <w:szCs w:val="22"/>
        <w:u w:val="none"/>
      </w:rPr>
    </w:lvl>
    <w:lvl w:ilvl="4">
      <w:start w:val="1"/>
      <w:numFmt w:val="decimal"/>
      <w:lvlText w:val="%1."/>
      <w:lvlJc w:val="left"/>
      <w:rPr>
        <w:rFonts w:ascii="Arial" w:hAnsi="Arial" w:cs="Arial"/>
        <w:b/>
        <w:bCs/>
        <w:i w:val="0"/>
        <w:iCs w:val="0"/>
        <w:smallCaps w:val="0"/>
        <w:strike w:val="0"/>
        <w:color w:val="000000"/>
        <w:spacing w:val="0"/>
        <w:w w:val="100"/>
        <w:position w:val="0"/>
        <w:sz w:val="22"/>
        <w:szCs w:val="22"/>
        <w:u w:val="none"/>
      </w:rPr>
    </w:lvl>
    <w:lvl w:ilvl="5">
      <w:start w:val="1"/>
      <w:numFmt w:val="decimal"/>
      <w:lvlText w:val="%1."/>
      <w:lvlJc w:val="left"/>
      <w:rPr>
        <w:rFonts w:ascii="Arial" w:hAnsi="Arial" w:cs="Arial"/>
        <w:b/>
        <w:bCs/>
        <w:i w:val="0"/>
        <w:iCs w:val="0"/>
        <w:smallCaps w:val="0"/>
        <w:strike w:val="0"/>
        <w:color w:val="000000"/>
        <w:spacing w:val="0"/>
        <w:w w:val="100"/>
        <w:position w:val="0"/>
        <w:sz w:val="22"/>
        <w:szCs w:val="22"/>
        <w:u w:val="none"/>
      </w:rPr>
    </w:lvl>
    <w:lvl w:ilvl="6">
      <w:start w:val="1"/>
      <w:numFmt w:val="decimal"/>
      <w:lvlText w:val="%1."/>
      <w:lvlJc w:val="left"/>
      <w:rPr>
        <w:rFonts w:ascii="Arial" w:hAnsi="Arial" w:cs="Arial"/>
        <w:b/>
        <w:bCs/>
        <w:i w:val="0"/>
        <w:iCs w:val="0"/>
        <w:smallCaps w:val="0"/>
        <w:strike w:val="0"/>
        <w:color w:val="000000"/>
        <w:spacing w:val="0"/>
        <w:w w:val="100"/>
        <w:position w:val="0"/>
        <w:sz w:val="22"/>
        <w:szCs w:val="22"/>
        <w:u w:val="none"/>
      </w:rPr>
    </w:lvl>
    <w:lvl w:ilvl="7">
      <w:start w:val="1"/>
      <w:numFmt w:val="decimal"/>
      <w:lvlText w:val="%1."/>
      <w:lvlJc w:val="left"/>
      <w:rPr>
        <w:rFonts w:ascii="Arial" w:hAnsi="Arial" w:cs="Arial"/>
        <w:b/>
        <w:bCs/>
        <w:i w:val="0"/>
        <w:iCs w:val="0"/>
        <w:smallCaps w:val="0"/>
        <w:strike w:val="0"/>
        <w:color w:val="000000"/>
        <w:spacing w:val="0"/>
        <w:w w:val="100"/>
        <w:position w:val="0"/>
        <w:sz w:val="22"/>
        <w:szCs w:val="22"/>
        <w:u w:val="none"/>
      </w:rPr>
    </w:lvl>
    <w:lvl w:ilvl="8">
      <w:start w:val="1"/>
      <w:numFmt w:val="decimal"/>
      <w:lvlText w:val="%1."/>
      <w:lvlJc w:val="left"/>
      <w:rPr>
        <w:rFonts w:ascii="Arial" w:hAnsi="Arial" w:cs="Arial"/>
        <w:b/>
        <w:bCs/>
        <w:i w:val="0"/>
        <w:iCs w:val="0"/>
        <w:smallCaps w:val="0"/>
        <w:strike w:val="0"/>
        <w:color w:val="000000"/>
        <w:spacing w:val="0"/>
        <w:w w:val="100"/>
        <w:position w:val="0"/>
        <w:sz w:val="22"/>
        <w:szCs w:val="22"/>
        <w:u w:val="none"/>
      </w:rPr>
    </w:lvl>
  </w:abstractNum>
  <w:abstractNum w:abstractNumId="1" w15:restartNumberingAfterBreak="0">
    <w:nsid w:val="0B2F2D1F"/>
    <w:multiLevelType w:val="hybridMultilevel"/>
    <w:tmpl w:val="817ACCB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 w15:restartNumberingAfterBreak="0">
    <w:nsid w:val="20976C56"/>
    <w:multiLevelType w:val="hybridMultilevel"/>
    <w:tmpl w:val="F0E8BC8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2D3C055B"/>
    <w:multiLevelType w:val="hybridMultilevel"/>
    <w:tmpl w:val="4BDC90BC"/>
    <w:lvl w:ilvl="0" w:tplc="B6F0C0A6">
      <w:start w:val="1"/>
      <w:numFmt w:val="bullet"/>
      <w:lvlText w:val=""/>
      <w:lvlJc w:val="left"/>
      <w:pPr>
        <w:ind w:left="2235" w:hanging="360"/>
      </w:pPr>
      <w:rPr>
        <w:rFonts w:ascii="Symbol" w:hAnsi="Symbol" w:hint="default"/>
      </w:rPr>
    </w:lvl>
    <w:lvl w:ilvl="1" w:tplc="04150003" w:tentative="1">
      <w:start w:val="1"/>
      <w:numFmt w:val="bullet"/>
      <w:lvlText w:val="o"/>
      <w:lvlJc w:val="left"/>
      <w:pPr>
        <w:ind w:left="2955" w:hanging="360"/>
      </w:pPr>
      <w:rPr>
        <w:rFonts w:ascii="Courier New" w:hAnsi="Courier New" w:cs="Courier New" w:hint="default"/>
      </w:rPr>
    </w:lvl>
    <w:lvl w:ilvl="2" w:tplc="04150005" w:tentative="1">
      <w:start w:val="1"/>
      <w:numFmt w:val="bullet"/>
      <w:lvlText w:val=""/>
      <w:lvlJc w:val="left"/>
      <w:pPr>
        <w:ind w:left="3675" w:hanging="360"/>
      </w:pPr>
      <w:rPr>
        <w:rFonts w:ascii="Wingdings" w:hAnsi="Wingdings" w:hint="default"/>
      </w:rPr>
    </w:lvl>
    <w:lvl w:ilvl="3" w:tplc="04150001" w:tentative="1">
      <w:start w:val="1"/>
      <w:numFmt w:val="bullet"/>
      <w:lvlText w:val=""/>
      <w:lvlJc w:val="left"/>
      <w:pPr>
        <w:ind w:left="4395" w:hanging="360"/>
      </w:pPr>
      <w:rPr>
        <w:rFonts w:ascii="Symbol" w:hAnsi="Symbol" w:hint="default"/>
      </w:rPr>
    </w:lvl>
    <w:lvl w:ilvl="4" w:tplc="04150003" w:tentative="1">
      <w:start w:val="1"/>
      <w:numFmt w:val="bullet"/>
      <w:lvlText w:val="o"/>
      <w:lvlJc w:val="left"/>
      <w:pPr>
        <w:ind w:left="5115" w:hanging="360"/>
      </w:pPr>
      <w:rPr>
        <w:rFonts w:ascii="Courier New" w:hAnsi="Courier New" w:cs="Courier New" w:hint="default"/>
      </w:rPr>
    </w:lvl>
    <w:lvl w:ilvl="5" w:tplc="04150005" w:tentative="1">
      <w:start w:val="1"/>
      <w:numFmt w:val="bullet"/>
      <w:lvlText w:val=""/>
      <w:lvlJc w:val="left"/>
      <w:pPr>
        <w:ind w:left="5835" w:hanging="360"/>
      </w:pPr>
      <w:rPr>
        <w:rFonts w:ascii="Wingdings" w:hAnsi="Wingdings" w:hint="default"/>
      </w:rPr>
    </w:lvl>
    <w:lvl w:ilvl="6" w:tplc="04150001" w:tentative="1">
      <w:start w:val="1"/>
      <w:numFmt w:val="bullet"/>
      <w:lvlText w:val=""/>
      <w:lvlJc w:val="left"/>
      <w:pPr>
        <w:ind w:left="6555" w:hanging="360"/>
      </w:pPr>
      <w:rPr>
        <w:rFonts w:ascii="Symbol" w:hAnsi="Symbol" w:hint="default"/>
      </w:rPr>
    </w:lvl>
    <w:lvl w:ilvl="7" w:tplc="04150003" w:tentative="1">
      <w:start w:val="1"/>
      <w:numFmt w:val="bullet"/>
      <w:lvlText w:val="o"/>
      <w:lvlJc w:val="left"/>
      <w:pPr>
        <w:ind w:left="7275" w:hanging="360"/>
      </w:pPr>
      <w:rPr>
        <w:rFonts w:ascii="Courier New" w:hAnsi="Courier New" w:cs="Courier New" w:hint="default"/>
      </w:rPr>
    </w:lvl>
    <w:lvl w:ilvl="8" w:tplc="04150005" w:tentative="1">
      <w:start w:val="1"/>
      <w:numFmt w:val="bullet"/>
      <w:lvlText w:val=""/>
      <w:lvlJc w:val="left"/>
      <w:pPr>
        <w:ind w:left="7995" w:hanging="360"/>
      </w:pPr>
      <w:rPr>
        <w:rFonts w:ascii="Wingdings" w:hAnsi="Wingdings" w:hint="default"/>
      </w:rPr>
    </w:lvl>
  </w:abstractNum>
  <w:abstractNum w:abstractNumId="4" w15:restartNumberingAfterBreak="0">
    <w:nsid w:val="32BB688E"/>
    <w:multiLevelType w:val="hybridMultilevel"/>
    <w:tmpl w:val="99609B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40A52E06"/>
    <w:multiLevelType w:val="hybridMultilevel"/>
    <w:tmpl w:val="B0EAA5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63242BE8"/>
    <w:multiLevelType w:val="hybridMultilevel"/>
    <w:tmpl w:val="9752AA46"/>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ABC74BF"/>
    <w:multiLevelType w:val="hybridMultilevel"/>
    <w:tmpl w:val="304C234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7F18131C"/>
    <w:multiLevelType w:val="hybridMultilevel"/>
    <w:tmpl w:val="A29A8266"/>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870408660">
    <w:abstractNumId w:val="0"/>
  </w:num>
  <w:num w:numId="2" w16cid:durableId="1223755247">
    <w:abstractNumId w:val="7"/>
  </w:num>
  <w:num w:numId="3" w16cid:durableId="160900870">
    <w:abstractNumId w:val="4"/>
  </w:num>
  <w:num w:numId="4" w16cid:durableId="576129807">
    <w:abstractNumId w:val="2"/>
  </w:num>
  <w:num w:numId="5" w16cid:durableId="195124092">
    <w:abstractNumId w:val="8"/>
  </w:num>
  <w:num w:numId="6" w16cid:durableId="817965782">
    <w:abstractNumId w:val="6"/>
  </w:num>
  <w:num w:numId="7" w16cid:durableId="1823234852">
    <w:abstractNumId w:val="3"/>
  </w:num>
  <w:num w:numId="8" w16cid:durableId="1779137474">
    <w:abstractNumId w:val="5"/>
  </w:num>
  <w:num w:numId="9" w16cid:durableId="20362720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290"/>
    <w:rsid w:val="00035EA1"/>
    <w:rsid w:val="00074503"/>
    <w:rsid w:val="000B429B"/>
    <w:rsid w:val="000B46D3"/>
    <w:rsid w:val="00107690"/>
    <w:rsid w:val="0014056B"/>
    <w:rsid w:val="001743D2"/>
    <w:rsid w:val="0017523D"/>
    <w:rsid w:val="002434DD"/>
    <w:rsid w:val="002D3055"/>
    <w:rsid w:val="0031656F"/>
    <w:rsid w:val="00397463"/>
    <w:rsid w:val="003F2962"/>
    <w:rsid w:val="0044480E"/>
    <w:rsid w:val="00526196"/>
    <w:rsid w:val="0054548C"/>
    <w:rsid w:val="005D26D6"/>
    <w:rsid w:val="006D7F6F"/>
    <w:rsid w:val="0073129F"/>
    <w:rsid w:val="007D00EC"/>
    <w:rsid w:val="00872BC7"/>
    <w:rsid w:val="008F3413"/>
    <w:rsid w:val="009755FE"/>
    <w:rsid w:val="009F4329"/>
    <w:rsid w:val="00A12AAA"/>
    <w:rsid w:val="00A90290"/>
    <w:rsid w:val="00A9121A"/>
    <w:rsid w:val="00A9602F"/>
    <w:rsid w:val="00AB20AD"/>
    <w:rsid w:val="00B10141"/>
    <w:rsid w:val="00B918CA"/>
    <w:rsid w:val="00BD671E"/>
    <w:rsid w:val="00BE0DEB"/>
    <w:rsid w:val="00BE1C47"/>
    <w:rsid w:val="00C14832"/>
    <w:rsid w:val="00C85D1C"/>
    <w:rsid w:val="00CF04B9"/>
    <w:rsid w:val="00DC7C6F"/>
    <w:rsid w:val="00E25A3C"/>
    <w:rsid w:val="00E55192"/>
    <w:rsid w:val="00ED4002"/>
    <w:rsid w:val="00EE414C"/>
    <w:rsid w:val="00EF456E"/>
    <w:rsid w:val="00F264F6"/>
    <w:rsid w:val="00F518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C4E26"/>
  <w15:chartTrackingRefBased/>
  <w15:docId w15:val="{BEE7B461-F0FE-44A4-B1B2-FC8642C0F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90290"/>
    <w:pPr>
      <w:widowControl w:val="0"/>
      <w:spacing w:after="0" w:line="240" w:lineRule="auto"/>
    </w:pPr>
    <w:rPr>
      <w:rFonts w:ascii="Courier New" w:eastAsia="Times New Roman" w:hAnsi="Courier New" w:cs="Courier New"/>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uiPriority w:val="99"/>
    <w:locked/>
    <w:rsid w:val="00A90290"/>
    <w:rPr>
      <w:rFonts w:ascii="Arial" w:hAnsi="Arial" w:cs="Arial"/>
      <w:shd w:val="clear" w:color="auto" w:fill="FFFFFF"/>
    </w:rPr>
  </w:style>
  <w:style w:type="paragraph" w:customStyle="1" w:styleId="Teksttreci0">
    <w:name w:val="Tekst treści"/>
    <w:basedOn w:val="Normalny"/>
    <w:link w:val="Teksttreci"/>
    <w:uiPriority w:val="99"/>
    <w:rsid w:val="00A90290"/>
    <w:pPr>
      <w:shd w:val="clear" w:color="auto" w:fill="FFFFFF"/>
      <w:spacing w:after="280" w:line="276" w:lineRule="auto"/>
      <w:jc w:val="both"/>
    </w:pPr>
    <w:rPr>
      <w:rFonts w:ascii="Arial" w:eastAsiaTheme="minorHAnsi" w:hAnsi="Arial" w:cs="Arial"/>
      <w:color w:val="auto"/>
      <w:sz w:val="22"/>
      <w:szCs w:val="22"/>
      <w:lang w:eastAsia="en-US"/>
    </w:rPr>
  </w:style>
  <w:style w:type="character" w:customStyle="1" w:styleId="Nagwek1">
    <w:name w:val="Nagłówek #1_"/>
    <w:basedOn w:val="Domylnaczcionkaakapitu"/>
    <w:link w:val="Nagwek10"/>
    <w:uiPriority w:val="99"/>
    <w:locked/>
    <w:rsid w:val="00A90290"/>
    <w:rPr>
      <w:rFonts w:ascii="Arial" w:hAnsi="Arial" w:cs="Arial"/>
      <w:b/>
      <w:bCs/>
      <w:shd w:val="clear" w:color="auto" w:fill="FFFFFF"/>
    </w:rPr>
  </w:style>
  <w:style w:type="paragraph" w:customStyle="1" w:styleId="Nagwek10">
    <w:name w:val="Nagłówek #1"/>
    <w:basedOn w:val="Normalny"/>
    <w:link w:val="Nagwek1"/>
    <w:uiPriority w:val="99"/>
    <w:rsid w:val="00A90290"/>
    <w:pPr>
      <w:shd w:val="clear" w:color="auto" w:fill="FFFFFF"/>
      <w:spacing w:line="276" w:lineRule="auto"/>
      <w:ind w:left="350"/>
      <w:outlineLvl w:val="0"/>
    </w:pPr>
    <w:rPr>
      <w:rFonts w:ascii="Arial" w:eastAsiaTheme="minorHAnsi" w:hAnsi="Arial" w:cs="Arial"/>
      <w:b/>
      <w:bCs/>
      <w:color w:val="auto"/>
      <w:sz w:val="22"/>
      <w:szCs w:val="22"/>
      <w:lang w:eastAsia="en-US"/>
    </w:rPr>
  </w:style>
  <w:style w:type="character" w:customStyle="1" w:styleId="Podpistabeli">
    <w:name w:val="Podpis tabeli_"/>
    <w:basedOn w:val="Domylnaczcionkaakapitu"/>
    <w:link w:val="Podpistabeli0"/>
    <w:uiPriority w:val="99"/>
    <w:locked/>
    <w:rsid w:val="00A90290"/>
    <w:rPr>
      <w:rFonts w:ascii="Arial" w:hAnsi="Arial" w:cs="Arial"/>
      <w:b/>
      <w:bCs/>
      <w:u w:val="single"/>
      <w:shd w:val="clear" w:color="auto" w:fill="FFFFFF"/>
    </w:rPr>
  </w:style>
  <w:style w:type="paragraph" w:customStyle="1" w:styleId="Podpistabeli0">
    <w:name w:val="Podpis tabeli"/>
    <w:basedOn w:val="Normalny"/>
    <w:link w:val="Podpistabeli"/>
    <w:uiPriority w:val="99"/>
    <w:rsid w:val="00A90290"/>
    <w:pPr>
      <w:shd w:val="clear" w:color="auto" w:fill="FFFFFF"/>
    </w:pPr>
    <w:rPr>
      <w:rFonts w:ascii="Arial" w:eastAsiaTheme="minorHAnsi" w:hAnsi="Arial" w:cs="Arial"/>
      <w:b/>
      <w:bCs/>
      <w:color w:val="auto"/>
      <w:sz w:val="22"/>
      <w:szCs w:val="22"/>
      <w:u w:val="single"/>
      <w:lang w:eastAsia="en-US"/>
    </w:rPr>
  </w:style>
  <w:style w:type="character" w:customStyle="1" w:styleId="Inne">
    <w:name w:val="Inne_"/>
    <w:basedOn w:val="Domylnaczcionkaakapitu"/>
    <w:link w:val="Inne0"/>
    <w:uiPriority w:val="99"/>
    <w:locked/>
    <w:rsid w:val="00A90290"/>
    <w:rPr>
      <w:rFonts w:ascii="Arial" w:hAnsi="Arial" w:cs="Arial"/>
      <w:shd w:val="clear" w:color="auto" w:fill="FFFFFF"/>
    </w:rPr>
  </w:style>
  <w:style w:type="paragraph" w:customStyle="1" w:styleId="Inne0">
    <w:name w:val="Inne"/>
    <w:basedOn w:val="Normalny"/>
    <w:link w:val="Inne"/>
    <w:uiPriority w:val="99"/>
    <w:rsid w:val="00A90290"/>
    <w:pPr>
      <w:shd w:val="clear" w:color="auto" w:fill="FFFFFF"/>
      <w:spacing w:after="280" w:line="276" w:lineRule="auto"/>
      <w:jc w:val="both"/>
    </w:pPr>
    <w:rPr>
      <w:rFonts w:ascii="Arial" w:eastAsiaTheme="minorHAnsi" w:hAnsi="Arial" w:cs="Arial"/>
      <w:color w:val="auto"/>
      <w:sz w:val="22"/>
      <w:szCs w:val="22"/>
      <w:lang w:eastAsia="en-US"/>
    </w:rPr>
  </w:style>
  <w:style w:type="paragraph" w:styleId="Akapitzlist">
    <w:name w:val="List Paragraph"/>
    <w:basedOn w:val="Normalny"/>
    <w:uiPriority w:val="34"/>
    <w:qFormat/>
    <w:rsid w:val="00A90290"/>
    <w:pPr>
      <w:ind w:left="720"/>
      <w:contextualSpacing/>
    </w:pPr>
  </w:style>
  <w:style w:type="paragraph" w:styleId="Stopka">
    <w:name w:val="footer"/>
    <w:basedOn w:val="Normalny"/>
    <w:link w:val="StopkaZnak"/>
    <w:uiPriority w:val="99"/>
    <w:unhideWhenUsed/>
    <w:rsid w:val="00A90290"/>
    <w:pPr>
      <w:tabs>
        <w:tab w:val="center" w:pos="4536"/>
        <w:tab w:val="right" w:pos="9072"/>
      </w:tabs>
    </w:pPr>
  </w:style>
  <w:style w:type="character" w:customStyle="1" w:styleId="StopkaZnak">
    <w:name w:val="Stopka Znak"/>
    <w:basedOn w:val="Domylnaczcionkaakapitu"/>
    <w:link w:val="Stopka"/>
    <w:uiPriority w:val="99"/>
    <w:rsid w:val="00A90290"/>
    <w:rPr>
      <w:rFonts w:ascii="Courier New" w:eastAsia="Times New Roman" w:hAnsi="Courier New" w:cs="Courier New"/>
      <w:color w:val="000000"/>
      <w:sz w:val="24"/>
      <w:szCs w:val="24"/>
      <w:lang w:eastAsia="pl-PL"/>
    </w:rPr>
  </w:style>
  <w:style w:type="paragraph" w:styleId="Bezodstpw">
    <w:name w:val="No Spacing"/>
    <w:uiPriority w:val="1"/>
    <w:qFormat/>
    <w:rsid w:val="00A90290"/>
    <w:pPr>
      <w:spacing w:after="0" w:line="240" w:lineRule="auto"/>
    </w:pPr>
  </w:style>
  <w:style w:type="paragraph" w:styleId="NormalnyWeb">
    <w:name w:val="Normal (Web)"/>
    <w:basedOn w:val="Normalny"/>
    <w:uiPriority w:val="99"/>
    <w:semiHidden/>
    <w:unhideWhenUsed/>
    <w:rsid w:val="00397463"/>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8601476">
      <w:bodyDiv w:val="1"/>
      <w:marLeft w:val="0"/>
      <w:marRight w:val="0"/>
      <w:marTop w:val="0"/>
      <w:marBottom w:val="0"/>
      <w:divBdr>
        <w:top w:val="none" w:sz="0" w:space="0" w:color="auto"/>
        <w:left w:val="none" w:sz="0" w:space="0" w:color="auto"/>
        <w:bottom w:val="none" w:sz="0" w:space="0" w:color="auto"/>
        <w:right w:val="none" w:sz="0" w:space="0" w:color="auto"/>
      </w:divBdr>
    </w:div>
    <w:div w:id="1600944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6</Pages>
  <Words>2317</Words>
  <Characters>13902</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Mariusz  Zabrocki</dc:creator>
  <cp:keywords/>
  <dc:description/>
  <cp:lastModifiedBy>Przemysław Lempkowski</cp:lastModifiedBy>
  <cp:revision>15</cp:revision>
  <dcterms:created xsi:type="dcterms:W3CDTF">2022-11-09T12:34:00Z</dcterms:created>
  <dcterms:modified xsi:type="dcterms:W3CDTF">2022-11-22T10:56:00Z</dcterms:modified>
</cp:coreProperties>
</file>